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A06F8D" w:rsidRDefault="00D96A89" w:rsidP="00534E7D">
      <w:pPr>
        <w:ind w:firstLine="720"/>
        <w:rPr>
          <w:b w:val="0"/>
          <w:bCs w:val="0"/>
          <w:color w:val="000000" w:themeColor="text1"/>
          <w:lang w:val="en-US"/>
        </w:rPr>
      </w:pPr>
    </w:p>
    <w:p w14:paraId="499E9229" w14:textId="5FA5EB0F" w:rsidR="002A5394" w:rsidRDefault="00EB103A" w:rsidP="00A06F8D">
      <w:pPr>
        <w:ind w:firstLine="720"/>
        <w:jc w:val="center"/>
        <w:rPr>
          <w:color w:val="000000" w:themeColor="text1"/>
          <w:sz w:val="28"/>
          <w:szCs w:val="28"/>
          <w:lang w:val="en-US"/>
        </w:rPr>
      </w:pPr>
      <w:r>
        <w:rPr>
          <w:color w:val="000000" w:themeColor="text1"/>
          <w:sz w:val="28"/>
          <w:szCs w:val="28"/>
          <w:lang w:val="en-US"/>
        </w:rPr>
        <w:t xml:space="preserve">THE </w:t>
      </w:r>
      <w:r w:rsidR="00C85205">
        <w:rPr>
          <w:color w:val="000000" w:themeColor="text1"/>
          <w:sz w:val="28"/>
          <w:szCs w:val="28"/>
          <w:lang w:val="en-US"/>
        </w:rPr>
        <w:t xml:space="preserve">FEAST OF THE </w:t>
      </w:r>
      <w:proofErr w:type="gramStart"/>
      <w:r w:rsidR="00C85205">
        <w:rPr>
          <w:color w:val="000000" w:themeColor="text1"/>
          <w:sz w:val="28"/>
          <w:szCs w:val="28"/>
          <w:lang w:val="en-US"/>
        </w:rPr>
        <w:t>EPIPHANY</w:t>
      </w:r>
      <w:r w:rsidR="002A5394" w:rsidRPr="00D81636">
        <w:rPr>
          <w:color w:val="000000" w:themeColor="text1"/>
          <w:sz w:val="28"/>
          <w:szCs w:val="28"/>
          <w:lang w:val="en-US"/>
        </w:rPr>
        <w:t xml:space="preserve">  </w:t>
      </w:r>
      <w:r w:rsidR="00C85205">
        <w:rPr>
          <w:color w:val="000000" w:themeColor="text1"/>
          <w:sz w:val="28"/>
          <w:szCs w:val="28"/>
          <w:lang w:val="en-US"/>
        </w:rPr>
        <w:tab/>
      </w:r>
      <w:proofErr w:type="gramEnd"/>
      <w:r w:rsidR="00C85205">
        <w:rPr>
          <w:color w:val="000000" w:themeColor="text1"/>
          <w:sz w:val="28"/>
          <w:szCs w:val="28"/>
          <w:lang w:val="en-US"/>
        </w:rPr>
        <w:tab/>
        <w:t>6 &amp; 7 January 2024</w:t>
      </w:r>
    </w:p>
    <w:p w14:paraId="7B377FA1" w14:textId="3EB2196C" w:rsidR="00F51D8A" w:rsidRPr="00A06F8D" w:rsidRDefault="00F51D8A" w:rsidP="00A06F8D">
      <w:pPr>
        <w:ind w:firstLine="720"/>
        <w:rPr>
          <w:b w:val="0"/>
          <w:sz w:val="20"/>
          <w:szCs w:val="20"/>
        </w:rPr>
      </w:pPr>
    </w:p>
    <w:p w14:paraId="51860C2A" w14:textId="3FFA53DF" w:rsidR="00A06F8D" w:rsidRDefault="00A06F8D" w:rsidP="00892750">
      <w:pPr>
        <w:ind w:left="1440" w:firstLine="720"/>
        <w:jc w:val="both"/>
        <w:rPr>
          <w:b w:val="0"/>
          <w:sz w:val="30"/>
          <w:szCs w:val="30"/>
        </w:rPr>
      </w:pPr>
      <w:r>
        <w:rPr>
          <w:b w:val="0"/>
          <w:noProof/>
          <w:sz w:val="30"/>
          <w:szCs w:val="30"/>
        </w:rPr>
        <w:drawing>
          <wp:inline distT="0" distB="0" distL="0" distR="0" wp14:anchorId="01706124" wp14:editId="1630040A">
            <wp:extent cx="4362450" cy="2491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5276" cy="2544760"/>
                    </a:xfrm>
                    <a:prstGeom prst="rect">
                      <a:avLst/>
                    </a:prstGeom>
                  </pic:spPr>
                </pic:pic>
              </a:graphicData>
            </a:graphic>
          </wp:inline>
        </w:drawing>
      </w:r>
    </w:p>
    <w:p w14:paraId="37C654ED" w14:textId="4EB4C982" w:rsidR="00A06F8D" w:rsidRPr="00A06F8D" w:rsidRDefault="00A06F8D" w:rsidP="00A06F8D">
      <w:pPr>
        <w:ind w:firstLine="720"/>
        <w:rPr>
          <w:b w:val="0"/>
          <w:sz w:val="16"/>
          <w:szCs w:val="16"/>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886D29">
        <w:trPr>
          <w:trHeight w:val="5795"/>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0406F9" w:rsidRDefault="002A5394" w:rsidP="00A83447">
            <w:pPr>
              <w:jc w:val="both"/>
              <w:rPr>
                <w:b w:val="0"/>
                <w:iCs/>
                <w:color w:val="000000" w:themeColor="text1"/>
                <w:sz w:val="16"/>
                <w:szCs w:val="16"/>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0406F9" w:rsidRDefault="002A5394" w:rsidP="00A83447">
            <w:pPr>
              <w:jc w:val="both"/>
              <w:rPr>
                <w:b w:val="0"/>
                <w:color w:val="000000" w:themeColor="text1"/>
                <w:sz w:val="16"/>
                <w:szCs w:val="16"/>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094DD2BF"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0406F9" w:rsidRDefault="002A5394" w:rsidP="00A83447">
            <w:pPr>
              <w:jc w:val="both"/>
              <w:rPr>
                <w:b w:val="0"/>
                <w:color w:val="000000" w:themeColor="text1"/>
                <w:sz w:val="16"/>
                <w:szCs w:val="16"/>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24848C57" w14:textId="50EB2EC4" w:rsidR="002A5394" w:rsidRPr="00DC4F6A" w:rsidRDefault="00DE72AA" w:rsidP="00A83447">
            <w:r>
              <w:rPr>
                <w:b w:val="0"/>
                <w:bCs w:val="0"/>
              </w:rPr>
              <w:t xml:space="preserve">  </w:t>
            </w:r>
            <w:r w:rsidR="005927DA" w:rsidRPr="00DC4F6A">
              <w:rPr>
                <w:b w:val="0"/>
                <w:bCs w:val="0"/>
              </w:rPr>
              <w:t>8.0</w:t>
            </w:r>
            <w:r w:rsidR="002A5394" w:rsidRPr="00DC4F6A">
              <w:rPr>
                <w:b w:val="0"/>
                <w:bCs w:val="0"/>
              </w:rPr>
              <w:t>0</w:t>
            </w:r>
            <w:proofErr w:type="gramStart"/>
            <w:r w:rsidR="002A5394" w:rsidRPr="00DC4F6A">
              <w:rPr>
                <w:b w:val="0"/>
                <w:bCs w:val="0"/>
              </w:rPr>
              <w:t>am  Wednesday</w:t>
            </w:r>
            <w:proofErr w:type="gramEnd"/>
          </w:p>
          <w:p w14:paraId="2C86D392" w14:textId="77777777" w:rsidR="008D54C7" w:rsidRDefault="002A5394" w:rsidP="000E5B93">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666FF343" w14:textId="3CB85740" w:rsidR="004A3194" w:rsidRDefault="004A3194" w:rsidP="000E5B93">
            <w:pPr>
              <w:jc w:val="both"/>
              <w:rPr>
                <w:b w:val="0"/>
                <w:bCs w:val="0"/>
                <w:sz w:val="16"/>
                <w:szCs w:val="16"/>
              </w:rPr>
            </w:pPr>
          </w:p>
          <w:p w14:paraId="4A80522E" w14:textId="77777777" w:rsidR="00E4379B" w:rsidRPr="0019700C" w:rsidRDefault="00E4379B" w:rsidP="00E4379B">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7C7583DA" w:rsidR="00BC2275" w:rsidRPr="005D5DC5" w:rsidRDefault="00E4379B" w:rsidP="00F51D8A">
            <w:pPr>
              <w:rPr>
                <w:color w:val="000000"/>
              </w:rPr>
            </w:pPr>
            <w:r w:rsidRPr="00A46EB5">
              <w:rPr>
                <w:b w:val="0"/>
                <w:bCs w:val="0"/>
              </w:rPr>
              <w:t>Saturday</w:t>
            </w:r>
            <w:r>
              <w:rPr>
                <w:b w:val="0"/>
                <w:bCs w:val="0"/>
              </w:rPr>
              <w:t xml:space="preserve"> 13</w:t>
            </w:r>
            <w:r w:rsidRPr="00BC2275">
              <w:rPr>
                <w:b w:val="0"/>
                <w:bCs w:val="0"/>
                <w:vertAlign w:val="superscript"/>
              </w:rPr>
              <w:t>th</w:t>
            </w:r>
            <w:r>
              <w:rPr>
                <w:b w:val="0"/>
                <w:bCs w:val="0"/>
              </w:rPr>
              <w:t xml:space="preserve"> January,</w:t>
            </w:r>
            <w:r w:rsidRPr="00A46EB5">
              <w:rPr>
                <w:b w:val="0"/>
                <w:bCs w:val="0"/>
              </w:rPr>
              <w:t xml:space="preserve"> 10.00am </w:t>
            </w:r>
            <w:r>
              <w:rPr>
                <w:b w:val="0"/>
                <w:bCs w:val="0"/>
              </w:rPr>
              <w:t>at Queen of Heaven or other times and places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10E396CE" w14:textId="1548F412" w:rsidR="008E0EB6" w:rsidRPr="002D0D62" w:rsidRDefault="003E626F" w:rsidP="00F51D8A">
            <w:pPr>
              <w:rPr>
                <w:color w:val="000000"/>
              </w:rPr>
            </w:pPr>
            <w:r w:rsidRPr="002D0D62">
              <w:rPr>
                <w:color w:val="000000"/>
              </w:rPr>
              <w:t>CUPPA AFTER MASS</w:t>
            </w:r>
            <w:r w:rsidRPr="002D0D62">
              <w:rPr>
                <w:color w:val="000000"/>
              </w:rPr>
              <w:tab/>
            </w:r>
          </w:p>
          <w:p w14:paraId="4215FA30" w14:textId="72D4C1B8" w:rsidR="008E0EB6" w:rsidRPr="002D0D62" w:rsidRDefault="003E626F" w:rsidP="003E626F">
            <w:pPr>
              <w:rPr>
                <w:b w:val="0"/>
                <w:color w:val="000000"/>
              </w:rPr>
            </w:pPr>
            <w:r w:rsidRPr="002D0D62">
              <w:rPr>
                <w:b w:val="0"/>
                <w:color w:val="000000"/>
              </w:rPr>
              <w:t>Join us</w:t>
            </w:r>
            <w:r w:rsidR="008E0EB6" w:rsidRPr="002D0D62">
              <w:rPr>
                <w:b w:val="0"/>
                <w:color w:val="000000"/>
              </w:rPr>
              <w:t xml:space="preserve"> today</w:t>
            </w:r>
            <w:r w:rsidRPr="002D0D62">
              <w:rPr>
                <w:b w:val="0"/>
                <w:color w:val="000000"/>
              </w:rPr>
              <w:t xml:space="preserve"> after each Mass for a cuppa and a chat. </w:t>
            </w:r>
          </w:p>
          <w:p w14:paraId="1621BD74" w14:textId="7B761AB1" w:rsidR="004A3194" w:rsidRPr="002D0D62" w:rsidRDefault="004A3194" w:rsidP="00A83447">
            <w:pPr>
              <w:rPr>
                <w:b w:val="0"/>
                <w:bCs w:val="0"/>
              </w:rPr>
            </w:pPr>
          </w:p>
          <w:p w14:paraId="654A994E" w14:textId="77777777" w:rsidR="00E4379B" w:rsidRPr="002D0D62" w:rsidRDefault="00E4379B" w:rsidP="00E4379B">
            <w:pPr>
              <w:rPr>
                <w:color w:val="000000"/>
              </w:rPr>
            </w:pPr>
            <w:r w:rsidRPr="002D0D62">
              <w:rPr>
                <w:color w:val="000000"/>
              </w:rPr>
              <w:t>CHRIST’S CATHOLIC COMMUNITY</w:t>
            </w:r>
          </w:p>
          <w:p w14:paraId="7CEAE638" w14:textId="0210F263" w:rsidR="00E4379B" w:rsidRPr="002D0D62" w:rsidRDefault="00E4379B" w:rsidP="00E4379B">
            <w:pPr>
              <w:rPr>
                <w:b w:val="0"/>
                <w:bCs w:val="0"/>
                <w:color w:val="000000"/>
              </w:rPr>
            </w:pPr>
            <w:r w:rsidRPr="002D0D62">
              <w:rPr>
                <w:b w:val="0"/>
                <w:bCs w:val="0"/>
                <w:color w:val="000000"/>
              </w:rPr>
              <w:t>Prayer Group meets every Thursday, 7.00 - 8.30pm, at Queen of Heaven Church.    All are welcome.</w:t>
            </w:r>
          </w:p>
          <w:p w14:paraId="6D8EEBBC" w14:textId="77777777" w:rsidR="00E4379B" w:rsidRPr="002D0D62" w:rsidRDefault="00E4379B" w:rsidP="00E4379B">
            <w:pPr>
              <w:rPr>
                <w:b w:val="0"/>
                <w:bCs w:val="0"/>
              </w:rPr>
            </w:pPr>
          </w:p>
          <w:p w14:paraId="1AA210BD" w14:textId="77777777" w:rsidR="002A5394" w:rsidRPr="002D0D62" w:rsidRDefault="002A5394" w:rsidP="00A83447">
            <w:r w:rsidRPr="002D0D62">
              <w:t>COLLECTIONS RECEIVED</w:t>
            </w:r>
          </w:p>
          <w:p w14:paraId="62EB300C" w14:textId="74EC8011" w:rsidR="00394A04" w:rsidRPr="002D0D62" w:rsidRDefault="002A5394" w:rsidP="00A83447">
            <w:pPr>
              <w:rPr>
                <w:b w:val="0"/>
                <w:bCs w:val="0"/>
              </w:rPr>
            </w:pPr>
            <w:r w:rsidRPr="002D0D62">
              <w:rPr>
                <w:b w:val="0"/>
                <w:bCs w:val="0"/>
              </w:rPr>
              <w:t>Thanksgiving $</w:t>
            </w:r>
            <w:r w:rsidR="008E0EB6" w:rsidRPr="002D0D62">
              <w:rPr>
                <w:b w:val="0"/>
                <w:bCs w:val="0"/>
              </w:rPr>
              <w:t>727</w:t>
            </w:r>
            <w:r w:rsidR="00EB103A" w:rsidRPr="002D0D62">
              <w:rPr>
                <w:b w:val="0"/>
                <w:bCs w:val="0"/>
              </w:rPr>
              <w:t xml:space="preserve"> </w:t>
            </w:r>
            <w:r w:rsidR="007E1A65" w:rsidRPr="002D0D62">
              <w:rPr>
                <w:b w:val="0"/>
                <w:bCs w:val="0"/>
              </w:rPr>
              <w:t xml:space="preserve">     </w:t>
            </w:r>
            <w:r w:rsidR="00EB103A" w:rsidRPr="002D0D62">
              <w:rPr>
                <w:b w:val="0"/>
                <w:bCs w:val="0"/>
              </w:rPr>
              <w:t xml:space="preserve">             </w:t>
            </w:r>
            <w:r w:rsidRPr="002D0D62">
              <w:rPr>
                <w:b w:val="0"/>
                <w:bCs w:val="0"/>
              </w:rPr>
              <w:t>Loose Money $</w:t>
            </w:r>
            <w:r w:rsidR="008E0EB6" w:rsidRPr="002D0D62">
              <w:rPr>
                <w:b w:val="0"/>
                <w:bCs w:val="0"/>
              </w:rPr>
              <w:t>376</w:t>
            </w:r>
          </w:p>
          <w:p w14:paraId="22808ADD" w14:textId="3F29608B" w:rsidR="001151D3" w:rsidRPr="002D0D62" w:rsidRDefault="002A5394" w:rsidP="00A83447">
            <w:pPr>
              <w:rPr>
                <w:b w:val="0"/>
                <w:bCs w:val="0"/>
              </w:rPr>
            </w:pPr>
            <w:r w:rsidRPr="002D0D62">
              <w:rPr>
                <w:b w:val="0"/>
                <w:bCs w:val="0"/>
              </w:rPr>
              <w:t>Presbytery $</w:t>
            </w:r>
            <w:r w:rsidR="008E0EB6" w:rsidRPr="002D0D62">
              <w:rPr>
                <w:b w:val="0"/>
                <w:bCs w:val="0"/>
              </w:rPr>
              <w:t>542</w:t>
            </w:r>
            <w:r w:rsidR="007E1A65" w:rsidRPr="002D0D62">
              <w:rPr>
                <w:b w:val="0"/>
                <w:bCs w:val="0"/>
              </w:rPr>
              <w:t xml:space="preserve">             Christmas Offering </w:t>
            </w:r>
            <w:r w:rsidR="001151D3" w:rsidRPr="002D0D62">
              <w:rPr>
                <w:b w:val="0"/>
                <w:bCs w:val="0"/>
              </w:rPr>
              <w:t xml:space="preserve">and collection </w:t>
            </w:r>
            <w:r w:rsidR="007E1A65" w:rsidRPr="002D0D62">
              <w:rPr>
                <w:b w:val="0"/>
                <w:bCs w:val="0"/>
              </w:rPr>
              <w:t>$</w:t>
            </w:r>
            <w:r w:rsidR="001151D3" w:rsidRPr="002D0D62">
              <w:rPr>
                <w:b w:val="0"/>
                <w:bCs w:val="0"/>
              </w:rPr>
              <w:t>775</w:t>
            </w:r>
          </w:p>
          <w:p w14:paraId="10C0594F" w14:textId="77777777" w:rsidR="002A5394" w:rsidRPr="002D0D62" w:rsidRDefault="002A5394" w:rsidP="00A83447">
            <w:pPr>
              <w:rPr>
                <w:b w:val="0"/>
                <w:bCs w:val="0"/>
              </w:rPr>
            </w:pPr>
          </w:p>
          <w:p w14:paraId="30C780C4" w14:textId="606F1A1F" w:rsidR="00B71FFD" w:rsidRPr="002D0D62" w:rsidRDefault="002A5394" w:rsidP="00A83447">
            <w:pPr>
              <w:rPr>
                <w:b w:val="0"/>
                <w:bCs w:val="0"/>
              </w:rPr>
            </w:pPr>
            <w:r w:rsidRPr="002D0D62">
              <w:t xml:space="preserve">COUNTERS     </w:t>
            </w:r>
            <w:r w:rsidR="008E0EB6" w:rsidRPr="002D0D62">
              <w:t>14</w:t>
            </w:r>
            <w:r w:rsidR="00EB103A" w:rsidRPr="002D0D62">
              <w:rPr>
                <w:vertAlign w:val="superscript"/>
              </w:rPr>
              <w:t xml:space="preserve">th </w:t>
            </w:r>
            <w:r w:rsidR="00EB103A" w:rsidRPr="002D0D62">
              <w:t xml:space="preserve">January </w:t>
            </w:r>
            <w:r w:rsidRPr="002D0D62">
              <w:t xml:space="preserve">     </w:t>
            </w:r>
            <w:r w:rsidRPr="002D0D62">
              <w:rPr>
                <w:b w:val="0"/>
                <w:bCs w:val="0"/>
              </w:rPr>
              <w:t xml:space="preserve"> </w:t>
            </w:r>
          </w:p>
          <w:p w14:paraId="29F4D356" w14:textId="3C348D7B" w:rsidR="002A5394" w:rsidRPr="002D0D62" w:rsidRDefault="00B71FFD" w:rsidP="00A83447">
            <w:r w:rsidRPr="002D0D62">
              <w:rPr>
                <w:b w:val="0"/>
                <w:bCs w:val="0"/>
              </w:rPr>
              <w:t xml:space="preserve">                   </w:t>
            </w:r>
            <w:r w:rsidR="002A5394" w:rsidRPr="002D0D62">
              <w:rPr>
                <w:b w:val="0"/>
                <w:bCs w:val="0"/>
              </w:rPr>
              <w:t xml:space="preserve"> Team </w:t>
            </w:r>
            <w:r w:rsidR="008E0EB6" w:rsidRPr="002D0D62">
              <w:rPr>
                <w:b w:val="0"/>
                <w:bCs w:val="0"/>
              </w:rPr>
              <w:t>5</w:t>
            </w:r>
            <w:r w:rsidR="002A5394" w:rsidRPr="002D0D62">
              <w:rPr>
                <w:b w:val="0"/>
                <w:bCs w:val="0"/>
              </w:rPr>
              <w:t xml:space="preserve">:   </w:t>
            </w:r>
            <w:r w:rsidR="005A531A" w:rsidRPr="002D0D62">
              <w:rPr>
                <w:b w:val="0"/>
                <w:bCs w:val="0"/>
              </w:rPr>
              <w:t>J Camilleri, M Buhagiar, J Zammit</w:t>
            </w:r>
          </w:p>
          <w:p w14:paraId="305C576B" w14:textId="77777777" w:rsidR="002A5394" w:rsidRPr="002D0D62" w:rsidRDefault="002A5394" w:rsidP="00A83447">
            <w:pPr>
              <w:rPr>
                <w:b w:val="0"/>
                <w:bCs w:val="0"/>
              </w:rPr>
            </w:pPr>
          </w:p>
          <w:p w14:paraId="61928128" w14:textId="7E99F722" w:rsidR="002A5394" w:rsidRPr="002D0D62" w:rsidRDefault="002A5394" w:rsidP="00A83447">
            <w:r w:rsidRPr="002D0D62">
              <w:t>FEAST DAYS</w:t>
            </w:r>
          </w:p>
          <w:p w14:paraId="71FD16DA" w14:textId="591C90C1" w:rsidR="0026657F" w:rsidRPr="002D0D62" w:rsidRDefault="0026657F" w:rsidP="0026657F">
            <w:pPr>
              <w:rPr>
                <w:b w:val="0"/>
                <w:bCs w:val="0"/>
              </w:rPr>
            </w:pPr>
            <w:r w:rsidRPr="002D0D62">
              <w:rPr>
                <w:b w:val="0"/>
                <w:bCs w:val="0"/>
              </w:rPr>
              <w:t>Baptism of the Lord, 08 January</w:t>
            </w:r>
          </w:p>
          <w:p w14:paraId="74547531" w14:textId="77777777" w:rsidR="0026657F" w:rsidRPr="002D0D62" w:rsidRDefault="0026657F" w:rsidP="00A83447">
            <w:pPr>
              <w:rPr>
                <w:b w:val="0"/>
                <w:bCs w:val="0"/>
              </w:rPr>
            </w:pPr>
          </w:p>
          <w:p w14:paraId="6CF8497B" w14:textId="77777777" w:rsidR="002A5394" w:rsidRPr="002D0D62" w:rsidRDefault="002A5394" w:rsidP="00A83447">
            <w:r w:rsidRPr="002D0D62">
              <w:t>READINGS    Today                                 Next Week</w:t>
            </w:r>
          </w:p>
          <w:p w14:paraId="54A4B31D" w14:textId="73AB9C58" w:rsidR="007F6435" w:rsidRPr="002D0D62" w:rsidRDefault="007F6435" w:rsidP="00A7237B">
            <w:pPr>
              <w:rPr>
                <w:b w:val="0"/>
                <w:bCs w:val="0"/>
              </w:rPr>
            </w:pPr>
            <w:r w:rsidRPr="002D0D62">
              <w:rPr>
                <w:b w:val="0"/>
                <w:bCs w:val="0"/>
              </w:rPr>
              <w:t>Isaiah 60.1-6</w:t>
            </w:r>
            <w:r w:rsidR="008E0EB6" w:rsidRPr="002D0D62">
              <w:rPr>
                <w:b w:val="0"/>
                <w:bCs w:val="0"/>
              </w:rPr>
              <w:t xml:space="preserve">               </w:t>
            </w:r>
            <w:r w:rsidR="005903A2" w:rsidRPr="002D0D62">
              <w:rPr>
                <w:b w:val="0"/>
                <w:bCs w:val="0"/>
              </w:rPr>
              <w:t xml:space="preserve">                   1 Samuel 3.3b-10,19</w:t>
            </w:r>
          </w:p>
          <w:p w14:paraId="63D9C58D" w14:textId="1685C1A7" w:rsidR="00A7237B" w:rsidRPr="002D0D62" w:rsidRDefault="007F6435" w:rsidP="00A7237B">
            <w:pPr>
              <w:rPr>
                <w:b w:val="0"/>
                <w:bCs w:val="0"/>
              </w:rPr>
            </w:pPr>
            <w:r w:rsidRPr="002D0D62">
              <w:rPr>
                <w:b w:val="0"/>
                <w:bCs w:val="0"/>
              </w:rPr>
              <w:t>Ps 72.1-2,7-8,10-11,12-13</w:t>
            </w:r>
            <w:r w:rsidR="008E0EB6" w:rsidRPr="002D0D62">
              <w:rPr>
                <w:b w:val="0"/>
                <w:bCs w:val="0"/>
              </w:rPr>
              <w:t xml:space="preserve">          </w:t>
            </w:r>
            <w:r w:rsidR="005903A2" w:rsidRPr="002D0D62">
              <w:rPr>
                <w:b w:val="0"/>
                <w:bCs w:val="0"/>
              </w:rPr>
              <w:t xml:space="preserve">   Ps 40.1+3a,6,7-8,9(R.7-8)</w:t>
            </w:r>
          </w:p>
          <w:p w14:paraId="347C8E89" w14:textId="1B13F17C" w:rsidR="00A7237B" w:rsidRPr="002D0D62" w:rsidRDefault="007F6435" w:rsidP="00A7237B">
            <w:pPr>
              <w:rPr>
                <w:b w:val="0"/>
                <w:bCs w:val="0"/>
              </w:rPr>
            </w:pPr>
            <w:r w:rsidRPr="002D0D62">
              <w:rPr>
                <w:b w:val="0"/>
                <w:bCs w:val="0"/>
              </w:rPr>
              <w:t>Ephesians 3.2-3a,5-6</w:t>
            </w:r>
            <w:r w:rsidR="008E0EB6" w:rsidRPr="002D0D62">
              <w:rPr>
                <w:b w:val="0"/>
                <w:bCs w:val="0"/>
              </w:rPr>
              <w:t xml:space="preserve">           </w:t>
            </w:r>
            <w:r w:rsidR="005903A2" w:rsidRPr="002D0D62">
              <w:rPr>
                <w:b w:val="0"/>
                <w:bCs w:val="0"/>
              </w:rPr>
              <w:t xml:space="preserve">          1 Corinthians 6.13c-15a.17-20</w:t>
            </w:r>
          </w:p>
          <w:p w14:paraId="7BD723B0" w14:textId="102F220D" w:rsidR="002A5394" w:rsidRPr="002D0D62" w:rsidRDefault="007F6435" w:rsidP="00A7237B">
            <w:pPr>
              <w:rPr>
                <w:rStyle w:val="Hyperlink"/>
                <w:b w:val="0"/>
                <w:i/>
                <w:color w:val="auto"/>
                <w:u w:val="none"/>
              </w:rPr>
            </w:pPr>
            <w:r w:rsidRPr="002D0D62">
              <w:rPr>
                <w:b w:val="0"/>
                <w:bCs w:val="0"/>
              </w:rPr>
              <w:t>Matthew 2.1-12</w:t>
            </w:r>
            <w:r w:rsidR="008E0EB6" w:rsidRPr="002D0D62">
              <w:rPr>
                <w:b w:val="0"/>
                <w:bCs w:val="0"/>
              </w:rPr>
              <w:t xml:space="preserve">               </w:t>
            </w:r>
            <w:r w:rsidR="005903A2" w:rsidRPr="002D0D62">
              <w:rPr>
                <w:b w:val="0"/>
                <w:bCs w:val="0"/>
              </w:rPr>
              <w:t xml:space="preserve">               John 1.35-42</w:t>
            </w:r>
          </w:p>
        </w:tc>
      </w:tr>
    </w:tbl>
    <w:p w14:paraId="4785A5F6" w14:textId="77777777" w:rsidR="00E4481D" w:rsidRPr="00A06F8D" w:rsidRDefault="00E4481D" w:rsidP="00011474">
      <w:pPr>
        <w:rPr>
          <w:bCs w:val="0"/>
          <w:sz w:val="16"/>
          <w:szCs w:val="16"/>
        </w:rPr>
      </w:pPr>
    </w:p>
    <w:p w14:paraId="2E586894" w14:textId="77777777" w:rsidR="005D5DC5" w:rsidRPr="005D5DC5" w:rsidRDefault="005D5DC5" w:rsidP="005D5DC5">
      <w:pPr>
        <w:rPr>
          <w:b w:val="0"/>
          <w:sz w:val="25"/>
          <w:szCs w:val="25"/>
        </w:rPr>
      </w:pPr>
      <w:r w:rsidRPr="005D5DC5">
        <w:rPr>
          <w:bCs w:val="0"/>
          <w:sz w:val="25"/>
          <w:szCs w:val="25"/>
        </w:rPr>
        <w:t>ESTIA HEALTH</w:t>
      </w:r>
      <w:r w:rsidRPr="005D5DC5">
        <w:rPr>
          <w:b w:val="0"/>
          <w:sz w:val="25"/>
          <w:szCs w:val="25"/>
        </w:rPr>
        <w:t xml:space="preserve">      </w:t>
      </w:r>
      <w:r w:rsidRPr="005D5DC5">
        <w:rPr>
          <w:b w:val="0"/>
        </w:rPr>
        <w:t>Do you need some respite Aged Care?</w:t>
      </w:r>
    </w:p>
    <w:p w14:paraId="10B0CA5D" w14:textId="1CE27134" w:rsidR="005D5DC5" w:rsidRDefault="005D5DC5" w:rsidP="005D5DC5">
      <w:pPr>
        <w:rPr>
          <w:b w:val="0"/>
        </w:rPr>
      </w:pPr>
      <w:proofErr w:type="spellStart"/>
      <w:r w:rsidRPr="005D5DC5">
        <w:rPr>
          <w:b w:val="0"/>
        </w:rPr>
        <w:t>Estia</w:t>
      </w:r>
      <w:proofErr w:type="spellEnd"/>
      <w:r w:rsidRPr="005D5DC5">
        <w:rPr>
          <w:b w:val="0"/>
        </w:rPr>
        <w:t xml:space="preserve"> Health Ardeer has</w:t>
      </w:r>
      <w:r w:rsidR="006F0BD7">
        <w:rPr>
          <w:b w:val="0"/>
        </w:rPr>
        <w:t xml:space="preserve"> an option </w:t>
      </w:r>
      <w:r w:rsidRPr="005D5DC5">
        <w:rPr>
          <w:b w:val="0"/>
        </w:rPr>
        <w:t xml:space="preserve">for respite, please call </w:t>
      </w:r>
      <w:r w:rsidR="006F0BD7">
        <w:rPr>
          <w:b w:val="0"/>
        </w:rPr>
        <w:t>Gabrielle</w:t>
      </w:r>
      <w:r w:rsidRPr="005D5DC5">
        <w:rPr>
          <w:b w:val="0"/>
        </w:rPr>
        <w:t xml:space="preserve"> to set up a time to have a look at our lovely home, </w:t>
      </w:r>
      <w:r w:rsidR="006F0BD7">
        <w:rPr>
          <w:b w:val="0"/>
        </w:rPr>
        <w:t>Ph:</w:t>
      </w:r>
      <w:r w:rsidRPr="005D5DC5">
        <w:rPr>
          <w:b w:val="0"/>
        </w:rPr>
        <w:t xml:space="preserve"> 0419 336 841.     30 North St, Ardeer 9360 4552.</w:t>
      </w:r>
    </w:p>
    <w:p w14:paraId="6C2679D8" w14:textId="77777777" w:rsidR="00A06F8D" w:rsidRPr="00A06F8D" w:rsidRDefault="00A06F8D" w:rsidP="005D5DC5">
      <w:pPr>
        <w:rPr>
          <w:b w:val="0"/>
          <w:sz w:val="16"/>
          <w:szCs w:val="16"/>
        </w:rPr>
      </w:pPr>
    </w:p>
    <w:p w14:paraId="65AE2185" w14:textId="652C9FD1" w:rsidR="009B2498" w:rsidRDefault="0065426B"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009B2498" w:rsidRPr="00C54943">
        <w:rPr>
          <w:b w:val="0"/>
          <w:i/>
          <w:color w:val="000000" w:themeColor="text1"/>
          <w:sz w:val="22"/>
          <w:szCs w:val="22"/>
          <w:lang w:val="en-US"/>
        </w:rPr>
        <w:t xml:space="preserve">t Theresa’s Parish is </w:t>
      </w:r>
      <w:r w:rsidR="009B2498" w:rsidRPr="00C54943">
        <w:rPr>
          <w:b w:val="0"/>
          <w:color w:val="000000" w:themeColor="text1"/>
          <w:sz w:val="22"/>
          <w:szCs w:val="22"/>
          <w:lang w:val="en-US"/>
        </w:rPr>
        <w:t>committed</w:t>
      </w:r>
      <w:r w:rsidR="009B2498" w:rsidRPr="00C54943">
        <w:rPr>
          <w:b w:val="0"/>
          <w:i/>
          <w:color w:val="000000" w:themeColor="text1"/>
          <w:sz w:val="22"/>
          <w:szCs w:val="22"/>
          <w:lang w:val="en-US"/>
        </w:rPr>
        <w:t xml:space="preserve"> to the safety of children, young people and vulnerable adults</w:t>
      </w:r>
    </w:p>
    <w:p w14:paraId="0AC7AA8A" w14:textId="77777777" w:rsidR="00327387" w:rsidRPr="009B2498" w:rsidRDefault="00327387" w:rsidP="009B2498">
      <w:pPr>
        <w:rPr>
          <w:rFonts w:ascii="Roboto" w:hAnsi="Roboto" w:cs="Times New Roman"/>
          <w:b w:val="0"/>
          <w:bCs w:val="0"/>
          <w:lang w:eastAsia="en-AU"/>
        </w:rPr>
      </w:pPr>
    </w:p>
    <w:p w14:paraId="52D6CB71" w14:textId="4C674D4F" w:rsidR="00EB1842"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3050788F" w14:textId="77777777" w:rsidR="003155A9" w:rsidRDefault="003155A9" w:rsidP="003155A9">
      <w:pPr>
        <w:rPr>
          <w:rFonts w:ascii="Times New Roman" w:hAnsi="Times New Roman" w:cs="Times New Roman"/>
          <w:b w:val="0"/>
          <w:bCs w:val="0"/>
          <w:sz w:val="35"/>
          <w:szCs w:val="35"/>
          <w:lang w:eastAsia="en-AU"/>
        </w:rPr>
      </w:pPr>
    </w:p>
    <w:p w14:paraId="167C0148" w14:textId="618B1925" w:rsidR="003155A9" w:rsidRPr="003155A9" w:rsidRDefault="003155A9" w:rsidP="003155A9">
      <w:pPr>
        <w:rPr>
          <w:rFonts w:ascii="Times New Roman" w:hAnsi="Times New Roman" w:cs="Times New Roman"/>
          <w:b w:val="0"/>
          <w:bCs w:val="0"/>
          <w:sz w:val="35"/>
          <w:szCs w:val="35"/>
          <w:lang w:eastAsia="en-AU"/>
        </w:rPr>
      </w:pPr>
      <w:r w:rsidRPr="003155A9">
        <w:rPr>
          <w:rFonts w:ascii="Times New Roman" w:hAnsi="Times New Roman" w:cs="Times New Roman"/>
          <w:b w:val="0"/>
          <w:bCs w:val="0"/>
          <w:sz w:val="35"/>
          <w:szCs w:val="35"/>
          <w:lang w:eastAsia="en-AU"/>
        </w:rPr>
        <w:t>SCRIPTURE COMMENTARY by Brendan Byrne SJ</w:t>
      </w:r>
    </w:p>
    <w:p w14:paraId="6AB033EB" w14:textId="77777777" w:rsidR="003155A9" w:rsidRDefault="003155A9" w:rsidP="003155A9">
      <w:pPr>
        <w:rPr>
          <w:b w:val="0"/>
          <w:bCs w:val="0"/>
          <w:lang w:eastAsia="en-AU"/>
        </w:rPr>
      </w:pPr>
    </w:p>
    <w:p w14:paraId="2E49F0D0" w14:textId="1A2DD0CE" w:rsidR="003155A9" w:rsidRPr="003155A9" w:rsidRDefault="003155A9" w:rsidP="003155A9">
      <w:pPr>
        <w:jc w:val="both"/>
        <w:rPr>
          <w:b w:val="0"/>
          <w:bCs w:val="0"/>
          <w:lang w:eastAsia="en-AU"/>
        </w:rPr>
      </w:pPr>
      <w:r w:rsidRPr="003155A9">
        <w:rPr>
          <w:b w:val="0"/>
          <w:bCs w:val="0"/>
          <w:lang w:eastAsia="en-AU"/>
        </w:rPr>
        <w:t>The very ancient Feast of the Epiphany celebrates the fact that Israel’s Messiah is also the Saviour of the entire world. We believers of later generations take this more or less for granted. But it is clear that for the earliest Christians of non-Jewish (‘Gentile’) origin it was a source of immense wonder and gratitude. The passage from the Letter to the Ephesians read as today’s </w:t>
      </w:r>
      <w:r w:rsidRPr="003155A9">
        <w:rPr>
          <w:lang w:eastAsia="en-AU"/>
        </w:rPr>
        <w:t>Second Reading</w:t>
      </w:r>
      <w:r w:rsidRPr="003155A9">
        <w:rPr>
          <w:b w:val="0"/>
          <w:bCs w:val="0"/>
          <w:lang w:eastAsia="en-AU"/>
        </w:rPr>
        <w:t> (Eph 3:2-3, 5-6) speaks of it as a great ‘mystery’, one which Paul himself came to know by revelation (his experience on the Damascus Road; cf. Gal 1:16), before becoming, as Apostle to the Gentiles, the principal instrument of its realisation.</w:t>
      </w:r>
    </w:p>
    <w:p w14:paraId="4B09A901" w14:textId="77777777" w:rsidR="003155A9" w:rsidRDefault="003155A9" w:rsidP="003155A9">
      <w:pPr>
        <w:jc w:val="both"/>
        <w:rPr>
          <w:b w:val="0"/>
          <w:bCs w:val="0"/>
          <w:lang w:eastAsia="en-AU"/>
        </w:rPr>
      </w:pPr>
    </w:p>
    <w:p w14:paraId="65A8243E" w14:textId="5F25DFDA" w:rsidR="003155A9" w:rsidRPr="003155A9" w:rsidRDefault="003155A9" w:rsidP="003155A9">
      <w:pPr>
        <w:jc w:val="both"/>
        <w:rPr>
          <w:b w:val="0"/>
          <w:bCs w:val="0"/>
          <w:lang w:eastAsia="en-AU"/>
        </w:rPr>
      </w:pPr>
      <w:r w:rsidRPr="003155A9">
        <w:rPr>
          <w:b w:val="0"/>
          <w:bCs w:val="0"/>
          <w:lang w:eastAsia="en-AU"/>
        </w:rPr>
        <w:t>Faced with this ‘mystery’ of the extraordinary richness and scope of God’s salvation, the early Christians went back to the Scriptures of Israel to find traces of its foretelling. The Book of Isaiah, more especially the oracles of the post-exilic prophet(s) we hear in chapters 40-66, proved a rich mine for this purpose. They feature the kind of inclusive vision that emerges so magnificently from the text set for today’s </w:t>
      </w:r>
      <w:r w:rsidRPr="003155A9">
        <w:rPr>
          <w:lang w:eastAsia="en-AU"/>
        </w:rPr>
        <w:t>First Reading</w:t>
      </w:r>
      <w:r w:rsidRPr="003155A9">
        <w:rPr>
          <w:b w:val="0"/>
          <w:bCs w:val="0"/>
          <w:lang w:eastAsia="en-AU"/>
        </w:rPr>
        <w:t> (Isa 60:1-6). It has clearly influenced Matthew’s account of the coming of the Wise Men, which forms the Gospel.</w:t>
      </w:r>
    </w:p>
    <w:p w14:paraId="7E7C00D4" w14:textId="77777777" w:rsidR="003155A9" w:rsidRDefault="003155A9" w:rsidP="003155A9">
      <w:pPr>
        <w:jc w:val="both"/>
        <w:rPr>
          <w:b w:val="0"/>
          <w:bCs w:val="0"/>
          <w:lang w:eastAsia="en-AU"/>
        </w:rPr>
      </w:pPr>
    </w:p>
    <w:p w14:paraId="7E833FB4" w14:textId="4CA55A0A" w:rsidR="003155A9" w:rsidRPr="003155A9" w:rsidRDefault="003155A9" w:rsidP="003155A9">
      <w:pPr>
        <w:jc w:val="both"/>
        <w:rPr>
          <w:b w:val="0"/>
          <w:bCs w:val="0"/>
          <w:lang w:eastAsia="en-AU"/>
        </w:rPr>
      </w:pPr>
      <w:r w:rsidRPr="003155A9">
        <w:rPr>
          <w:b w:val="0"/>
          <w:bCs w:val="0"/>
          <w:lang w:eastAsia="en-AU"/>
        </w:rPr>
        <w:t xml:space="preserve">The reading from Isaiah addresses the holy city, Jerusalem. The image seems to be that of the break of dawn. All around, in the valleys, is darkness (‘night still covers the earth and darkness the peoples’). But the highly elevated city of Jerusalem is beginning to catch the rays of the rising sun, a magnificent light identified with the ‘glory of the Lord’. At this, the </w:t>
      </w:r>
      <w:proofErr w:type="spellStart"/>
      <w:r w:rsidRPr="003155A9">
        <w:rPr>
          <w:b w:val="0"/>
          <w:bCs w:val="0"/>
          <w:lang w:eastAsia="en-AU"/>
        </w:rPr>
        <w:t>nations</w:t>
      </w:r>
      <w:proofErr w:type="spellEnd"/>
      <w:r w:rsidRPr="003155A9">
        <w:rPr>
          <w:b w:val="0"/>
          <w:bCs w:val="0"/>
          <w:lang w:eastAsia="en-AU"/>
        </w:rPr>
        <w:t xml:space="preserve"> begin streaming to Jerusalem, bringing their riches to place before the God of Israel.</w:t>
      </w:r>
    </w:p>
    <w:p w14:paraId="22A2C509" w14:textId="77777777" w:rsidR="003155A9" w:rsidRDefault="003155A9" w:rsidP="003155A9">
      <w:pPr>
        <w:jc w:val="both"/>
        <w:rPr>
          <w:b w:val="0"/>
          <w:bCs w:val="0"/>
          <w:lang w:eastAsia="en-AU"/>
        </w:rPr>
      </w:pPr>
    </w:p>
    <w:p w14:paraId="5D2F9B39" w14:textId="77777777" w:rsidR="003155A9" w:rsidRDefault="003155A9" w:rsidP="003155A9">
      <w:pPr>
        <w:jc w:val="both"/>
        <w:rPr>
          <w:b w:val="0"/>
          <w:bCs w:val="0"/>
          <w:lang w:eastAsia="en-AU"/>
        </w:rPr>
      </w:pPr>
      <w:r w:rsidRPr="003155A9">
        <w:rPr>
          <w:b w:val="0"/>
          <w:bCs w:val="0"/>
          <w:lang w:eastAsia="en-AU"/>
        </w:rPr>
        <w:t>The wonderful </w:t>
      </w:r>
      <w:r w:rsidRPr="003155A9">
        <w:rPr>
          <w:lang w:eastAsia="en-AU"/>
        </w:rPr>
        <w:t>Gospel</w:t>
      </w:r>
      <w:r w:rsidRPr="003155A9">
        <w:rPr>
          <w:b w:val="0"/>
          <w:bCs w:val="0"/>
          <w:lang w:eastAsia="en-AU"/>
        </w:rPr>
        <w:t xml:space="preserve"> story of the coming of the Wise Men from the East (Matt 2:1-12) catches up and expands upon this vision. It is interesting that Matthew’s gospel, which of the four gospels is most at pains to portray Jesus in Jewish light, lets this episode where Gentiles bring gifts dominate its story of Jesus’ childhood. The Gospel will conclude on the same note with the great Commission, ‘Go, </w:t>
      </w:r>
    </w:p>
    <w:p w14:paraId="0C2FCCC9" w14:textId="596D9D12" w:rsidR="003155A9" w:rsidRPr="003155A9" w:rsidRDefault="003155A9" w:rsidP="003155A9">
      <w:pPr>
        <w:jc w:val="both"/>
        <w:rPr>
          <w:b w:val="0"/>
          <w:bCs w:val="0"/>
          <w:lang w:eastAsia="en-AU"/>
        </w:rPr>
      </w:pPr>
      <w:r w:rsidRPr="003155A9">
        <w:rPr>
          <w:b w:val="0"/>
          <w:bCs w:val="0"/>
          <w:lang w:eastAsia="en-AU"/>
        </w:rPr>
        <w:t>therefore, and make disciples of all nations, ...’ (28:16-20).</w:t>
      </w:r>
    </w:p>
    <w:p w14:paraId="52E8E8AC" w14:textId="77777777" w:rsidR="003155A9" w:rsidRDefault="003155A9" w:rsidP="003155A9">
      <w:pPr>
        <w:jc w:val="both"/>
        <w:rPr>
          <w:b w:val="0"/>
          <w:bCs w:val="0"/>
          <w:lang w:eastAsia="en-AU"/>
        </w:rPr>
      </w:pPr>
    </w:p>
    <w:p w14:paraId="20D0002E" w14:textId="01025E51" w:rsidR="003155A9" w:rsidRPr="003155A9" w:rsidRDefault="003155A9" w:rsidP="003155A9">
      <w:pPr>
        <w:jc w:val="both"/>
        <w:rPr>
          <w:b w:val="0"/>
          <w:bCs w:val="0"/>
          <w:lang w:eastAsia="en-AU"/>
        </w:rPr>
      </w:pPr>
      <w:r w:rsidRPr="003155A9">
        <w:rPr>
          <w:b w:val="0"/>
          <w:bCs w:val="0"/>
          <w:lang w:eastAsia="en-AU"/>
        </w:rPr>
        <w:t>There are so many ways to draw rich reflections from this episode. I think it is important to bring out the blend between pagan wisdom and (Jewish) scribal information that leads the wise men to the Saviour. Their own natural gifts, the wisdom of their people and their scientific investigations (astronomy), have impelled their quest. They have seen the ‘Star’ that the biblical prophecy in Numbers 24:17 indicated would be a sign of a King of the Jews who would have universal significance. They have followed this star, but they need the scribal wisdom of Israel to locate the One whose birth it announces (in Bethlehem). Revelation comes, then, from a combination of natural wisdom and biblical prophecy.</w:t>
      </w:r>
    </w:p>
    <w:p w14:paraId="568F063B" w14:textId="77777777" w:rsidR="003155A9" w:rsidRDefault="003155A9" w:rsidP="003155A9">
      <w:pPr>
        <w:jc w:val="both"/>
        <w:rPr>
          <w:b w:val="0"/>
          <w:bCs w:val="0"/>
          <w:lang w:eastAsia="en-AU"/>
        </w:rPr>
      </w:pPr>
    </w:p>
    <w:p w14:paraId="66A3B149" w14:textId="4C32DE82" w:rsidR="003155A9" w:rsidRPr="003155A9" w:rsidRDefault="003155A9" w:rsidP="003155A9">
      <w:pPr>
        <w:jc w:val="both"/>
        <w:rPr>
          <w:b w:val="0"/>
          <w:bCs w:val="0"/>
          <w:lang w:eastAsia="en-AU"/>
        </w:rPr>
      </w:pPr>
      <w:r w:rsidRPr="003155A9">
        <w:rPr>
          <w:b w:val="0"/>
          <w:bCs w:val="0"/>
          <w:lang w:eastAsia="en-AU"/>
        </w:rPr>
        <w:t>Not only do they pay homage to the infant Jesus as their ruler: they place before him the rich gifts of their culture and these are graciously received. Joseph has faded from view; it is Mary, the mother of Jesus, who receives their gifts on his behalf.</w:t>
      </w:r>
    </w:p>
    <w:p w14:paraId="134CB682" w14:textId="77777777" w:rsidR="003155A9" w:rsidRDefault="003155A9" w:rsidP="003155A9">
      <w:pPr>
        <w:jc w:val="both"/>
        <w:rPr>
          <w:b w:val="0"/>
          <w:bCs w:val="0"/>
          <w:lang w:eastAsia="en-AU"/>
        </w:rPr>
      </w:pPr>
    </w:p>
    <w:p w14:paraId="30D52FC9" w14:textId="0662B1D4" w:rsidR="003155A9" w:rsidRPr="003155A9" w:rsidRDefault="003155A9" w:rsidP="003155A9">
      <w:pPr>
        <w:jc w:val="both"/>
        <w:rPr>
          <w:b w:val="0"/>
          <w:bCs w:val="0"/>
          <w:lang w:eastAsia="en-AU"/>
        </w:rPr>
      </w:pPr>
      <w:r w:rsidRPr="003155A9">
        <w:rPr>
          <w:b w:val="0"/>
          <w:bCs w:val="0"/>
          <w:lang w:eastAsia="en-AU"/>
        </w:rPr>
        <w:t>Their journey has been one of faith and risk. The treacherous and murderous figure of Herod looms over all, presaging the Passion that is to come. But the riches of God’s salvation will go to the Gentiles.</w:t>
      </w:r>
    </w:p>
    <w:p w14:paraId="7D970BEE" w14:textId="77777777" w:rsidR="003155A9" w:rsidRPr="003155A9" w:rsidRDefault="003155A9" w:rsidP="003155A9">
      <w:pPr>
        <w:jc w:val="both"/>
        <w:rPr>
          <w:b w:val="0"/>
          <w:bCs w:val="0"/>
          <w:lang w:eastAsia="en-AU"/>
        </w:rPr>
      </w:pPr>
      <w:r w:rsidRPr="003155A9">
        <w:rPr>
          <w:b w:val="0"/>
          <w:bCs w:val="0"/>
          <w:lang w:eastAsia="en-AU"/>
        </w:rPr>
        <w:t>In the beautiful words to the Wise Men that the English novelist Evelyn Waugh puts on the lips of the Empress Helena:</w:t>
      </w:r>
    </w:p>
    <w:p w14:paraId="26B1A877" w14:textId="77777777" w:rsidR="003155A9" w:rsidRPr="003155A9" w:rsidRDefault="003155A9" w:rsidP="003155A9">
      <w:pPr>
        <w:jc w:val="both"/>
        <w:rPr>
          <w:b w:val="0"/>
          <w:bCs w:val="0"/>
          <w:lang w:eastAsia="en-AU"/>
        </w:rPr>
      </w:pPr>
      <w:r w:rsidRPr="003155A9">
        <w:rPr>
          <w:b w:val="0"/>
          <w:bCs w:val="0"/>
          <w:lang w:eastAsia="en-AU"/>
        </w:rPr>
        <w:t>‘... you came and were not turned away. You too found room before the manger. Your gifts were not needed, but they were accepted and put carefully by, for they were brought with love. In that new order of charity that had just come to life, there was room for you, too.’ (</w:t>
      </w:r>
      <w:r w:rsidRPr="003155A9">
        <w:rPr>
          <w:b w:val="0"/>
          <w:bCs w:val="0"/>
          <w:i/>
          <w:iCs/>
          <w:lang w:eastAsia="en-AU"/>
        </w:rPr>
        <w:t>Helena</w:t>
      </w:r>
      <w:r w:rsidRPr="003155A9">
        <w:rPr>
          <w:b w:val="0"/>
          <w:bCs w:val="0"/>
          <w:lang w:eastAsia="en-AU"/>
        </w:rPr>
        <w:t> [Penguin, 1963] 145.)</w:t>
      </w:r>
    </w:p>
    <w:p w14:paraId="311DDBEE" w14:textId="77777777" w:rsidR="003155A9" w:rsidRDefault="003155A9" w:rsidP="003155A9">
      <w:pPr>
        <w:jc w:val="both"/>
        <w:rPr>
          <w:b w:val="0"/>
          <w:bCs w:val="0"/>
          <w:lang w:eastAsia="en-AU"/>
        </w:rPr>
      </w:pPr>
    </w:p>
    <w:p w14:paraId="320DBBBF" w14:textId="04C4AA59" w:rsidR="003155A9" w:rsidRDefault="003155A9" w:rsidP="003155A9">
      <w:pPr>
        <w:jc w:val="both"/>
        <w:rPr>
          <w:rFonts w:ascii="Times New Roman" w:hAnsi="Times New Roman" w:cs="Times New Roman"/>
          <w:b w:val="0"/>
          <w:bCs w:val="0"/>
          <w:sz w:val="35"/>
          <w:szCs w:val="35"/>
          <w:lang w:eastAsia="en-AU"/>
        </w:rPr>
      </w:pPr>
      <w:r w:rsidRPr="003155A9">
        <w:rPr>
          <w:b w:val="0"/>
          <w:bCs w:val="0"/>
          <w:lang w:eastAsia="en-AU"/>
        </w:rPr>
        <w:t>We too walk in the footsteps of the wise men, sharing their longing, their faith, and the joy of their discovery, and bringing our own gifts to the Lord.</w:t>
      </w:r>
    </w:p>
    <w:p w14:paraId="6C812AF8" w14:textId="0A22996F" w:rsidR="00F92545" w:rsidRDefault="00F92545" w:rsidP="0062449F">
      <w:pPr>
        <w:rPr>
          <w:b w:val="0"/>
          <w:bCs w:val="0"/>
        </w:rPr>
      </w:pPr>
    </w:p>
    <w:p w14:paraId="4CDD52BB" w14:textId="77777777" w:rsidR="00F92545" w:rsidRPr="0084486C" w:rsidRDefault="00F92545" w:rsidP="0084486C">
      <w:pPr>
        <w:rPr>
          <w:b w:val="0"/>
          <w:bCs w:val="0"/>
        </w:rPr>
      </w:pPr>
    </w:p>
    <w:sectPr w:rsidR="00F92545" w:rsidRPr="0084486C"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2AD6" w14:textId="77777777" w:rsidR="0022485F" w:rsidRDefault="0022485F" w:rsidP="00DB790E">
      <w:r>
        <w:separator/>
      </w:r>
    </w:p>
  </w:endnote>
  <w:endnote w:type="continuationSeparator" w:id="0">
    <w:p w14:paraId="2BC5938D" w14:textId="77777777" w:rsidR="0022485F" w:rsidRDefault="0022485F"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F8D5" w14:textId="77777777" w:rsidR="0022485F" w:rsidRDefault="0022485F" w:rsidP="00DB790E">
      <w:r>
        <w:separator/>
      </w:r>
    </w:p>
  </w:footnote>
  <w:footnote w:type="continuationSeparator" w:id="0">
    <w:p w14:paraId="09062B0C" w14:textId="77777777" w:rsidR="0022485F" w:rsidRDefault="0022485F"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3675"/>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6F9"/>
    <w:rsid w:val="00040CE9"/>
    <w:rsid w:val="000412FD"/>
    <w:rsid w:val="0004244D"/>
    <w:rsid w:val="00042EFC"/>
    <w:rsid w:val="0004300E"/>
    <w:rsid w:val="000450A8"/>
    <w:rsid w:val="000525B1"/>
    <w:rsid w:val="000529AC"/>
    <w:rsid w:val="000531FD"/>
    <w:rsid w:val="00055C50"/>
    <w:rsid w:val="00056D0C"/>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E09"/>
    <w:rsid w:val="000D49CC"/>
    <w:rsid w:val="000D4E0B"/>
    <w:rsid w:val="000D7944"/>
    <w:rsid w:val="000D7A16"/>
    <w:rsid w:val="000E0147"/>
    <w:rsid w:val="000E1798"/>
    <w:rsid w:val="000E54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485F"/>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0D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0D62"/>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55A9"/>
    <w:rsid w:val="003163F4"/>
    <w:rsid w:val="00316543"/>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2593"/>
    <w:rsid w:val="0046303E"/>
    <w:rsid w:val="004652B8"/>
    <w:rsid w:val="00465D1F"/>
    <w:rsid w:val="00467A51"/>
    <w:rsid w:val="004720A8"/>
    <w:rsid w:val="00473BBA"/>
    <w:rsid w:val="004742D2"/>
    <w:rsid w:val="00474300"/>
    <w:rsid w:val="004746C7"/>
    <w:rsid w:val="004748C1"/>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77"/>
    <w:rsid w:val="00581804"/>
    <w:rsid w:val="00585727"/>
    <w:rsid w:val="0058589E"/>
    <w:rsid w:val="005903A2"/>
    <w:rsid w:val="00592158"/>
    <w:rsid w:val="005927DA"/>
    <w:rsid w:val="00593325"/>
    <w:rsid w:val="00594489"/>
    <w:rsid w:val="0059528D"/>
    <w:rsid w:val="0059661F"/>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DC5"/>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449F"/>
    <w:rsid w:val="00627A6B"/>
    <w:rsid w:val="00630E4D"/>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45DF"/>
    <w:rsid w:val="006E53C4"/>
    <w:rsid w:val="006E7410"/>
    <w:rsid w:val="006F0BD7"/>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5116"/>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A7D50"/>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4A73"/>
    <w:rsid w:val="007E4C76"/>
    <w:rsid w:val="007E7612"/>
    <w:rsid w:val="007E7960"/>
    <w:rsid w:val="007E7E0C"/>
    <w:rsid w:val="007F1CE5"/>
    <w:rsid w:val="007F29E8"/>
    <w:rsid w:val="007F2BD5"/>
    <w:rsid w:val="007F2F9E"/>
    <w:rsid w:val="007F350A"/>
    <w:rsid w:val="007F6435"/>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66959"/>
    <w:rsid w:val="008729A0"/>
    <w:rsid w:val="00872A98"/>
    <w:rsid w:val="00877190"/>
    <w:rsid w:val="00877BAF"/>
    <w:rsid w:val="008814FB"/>
    <w:rsid w:val="00881616"/>
    <w:rsid w:val="00881B30"/>
    <w:rsid w:val="00882CF0"/>
    <w:rsid w:val="00885FDC"/>
    <w:rsid w:val="008863B7"/>
    <w:rsid w:val="00886D29"/>
    <w:rsid w:val="00892750"/>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0EB6"/>
    <w:rsid w:val="008E1207"/>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3423"/>
    <w:rsid w:val="00914B27"/>
    <w:rsid w:val="009159B4"/>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06F8D"/>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BDF"/>
    <w:rsid w:val="00AA6CF7"/>
    <w:rsid w:val="00AB4146"/>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488A"/>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275"/>
    <w:rsid w:val="00BC284C"/>
    <w:rsid w:val="00BC2C16"/>
    <w:rsid w:val="00BC52A2"/>
    <w:rsid w:val="00BC543D"/>
    <w:rsid w:val="00BC5CCF"/>
    <w:rsid w:val="00BC617E"/>
    <w:rsid w:val="00BC67BE"/>
    <w:rsid w:val="00BC7F46"/>
    <w:rsid w:val="00BD0FCC"/>
    <w:rsid w:val="00BD2FDE"/>
    <w:rsid w:val="00BD48D6"/>
    <w:rsid w:val="00BD62EB"/>
    <w:rsid w:val="00BD720F"/>
    <w:rsid w:val="00BE1758"/>
    <w:rsid w:val="00BE4CA2"/>
    <w:rsid w:val="00BE6B97"/>
    <w:rsid w:val="00BE7021"/>
    <w:rsid w:val="00BE71B7"/>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9C9"/>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1D8A"/>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3552">
      <w:bodyDiv w:val="1"/>
      <w:marLeft w:val="0"/>
      <w:marRight w:val="0"/>
      <w:marTop w:val="0"/>
      <w:marBottom w:val="0"/>
      <w:divBdr>
        <w:top w:val="none" w:sz="0" w:space="0" w:color="auto"/>
        <w:left w:val="none" w:sz="0" w:space="0" w:color="auto"/>
        <w:bottom w:val="none" w:sz="0" w:space="0" w:color="auto"/>
        <w:right w:val="none" w:sz="0" w:space="0" w:color="auto"/>
      </w:divBdr>
      <w:divsChild>
        <w:div w:id="487672468">
          <w:marLeft w:val="0"/>
          <w:marRight w:val="0"/>
          <w:marTop w:val="0"/>
          <w:marBottom w:val="0"/>
          <w:divBdr>
            <w:top w:val="none" w:sz="0" w:space="0" w:color="auto"/>
            <w:left w:val="none" w:sz="0" w:space="0" w:color="auto"/>
            <w:bottom w:val="none" w:sz="0" w:space="0" w:color="auto"/>
            <w:right w:val="none" w:sz="0" w:space="0" w:color="auto"/>
          </w:divBdr>
          <w:divsChild>
            <w:div w:id="80370852">
              <w:marLeft w:val="0"/>
              <w:marRight w:val="0"/>
              <w:marTop w:val="0"/>
              <w:marBottom w:val="0"/>
              <w:divBdr>
                <w:top w:val="none" w:sz="0" w:space="0" w:color="auto"/>
                <w:left w:val="none" w:sz="0" w:space="0" w:color="auto"/>
                <w:bottom w:val="none" w:sz="0" w:space="0" w:color="auto"/>
                <w:right w:val="none" w:sz="0" w:space="0" w:color="auto"/>
              </w:divBdr>
              <w:divsChild>
                <w:div w:id="484472220">
                  <w:marLeft w:val="0"/>
                  <w:marRight w:val="0"/>
                  <w:marTop w:val="0"/>
                  <w:marBottom w:val="0"/>
                  <w:divBdr>
                    <w:top w:val="none" w:sz="0" w:space="0" w:color="auto"/>
                    <w:left w:val="none" w:sz="0" w:space="0" w:color="auto"/>
                    <w:bottom w:val="none" w:sz="0" w:space="0" w:color="auto"/>
                    <w:right w:val="none" w:sz="0" w:space="0" w:color="auto"/>
                  </w:divBdr>
                  <w:divsChild>
                    <w:div w:id="1579631152">
                      <w:marLeft w:val="0"/>
                      <w:marRight w:val="0"/>
                      <w:marTop w:val="0"/>
                      <w:marBottom w:val="0"/>
                      <w:divBdr>
                        <w:top w:val="none" w:sz="0" w:space="0" w:color="auto"/>
                        <w:left w:val="none" w:sz="0" w:space="0" w:color="auto"/>
                        <w:bottom w:val="none" w:sz="0" w:space="0" w:color="auto"/>
                        <w:right w:val="none" w:sz="0" w:space="0" w:color="auto"/>
                      </w:divBdr>
                      <w:divsChild>
                        <w:div w:id="222369833">
                          <w:marLeft w:val="-195"/>
                          <w:marRight w:val="-195"/>
                          <w:marTop w:val="0"/>
                          <w:marBottom w:val="0"/>
                          <w:divBdr>
                            <w:top w:val="none" w:sz="0" w:space="0" w:color="auto"/>
                            <w:left w:val="none" w:sz="0" w:space="0" w:color="auto"/>
                            <w:bottom w:val="none" w:sz="0" w:space="0" w:color="auto"/>
                            <w:right w:val="none" w:sz="0" w:space="0" w:color="auto"/>
                          </w:divBdr>
                          <w:divsChild>
                            <w:div w:id="139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1784">
                      <w:marLeft w:val="0"/>
                      <w:marRight w:val="0"/>
                      <w:marTop w:val="0"/>
                      <w:marBottom w:val="0"/>
                      <w:divBdr>
                        <w:top w:val="none" w:sz="0" w:space="0" w:color="auto"/>
                        <w:left w:val="none" w:sz="0" w:space="0" w:color="auto"/>
                        <w:bottom w:val="none" w:sz="0" w:space="0" w:color="auto"/>
                        <w:right w:val="none" w:sz="0" w:space="0" w:color="auto"/>
                      </w:divBdr>
                      <w:divsChild>
                        <w:div w:id="967008269">
                          <w:marLeft w:val="-195"/>
                          <w:marRight w:val="-195"/>
                          <w:marTop w:val="0"/>
                          <w:marBottom w:val="0"/>
                          <w:divBdr>
                            <w:top w:val="none" w:sz="0" w:space="0" w:color="auto"/>
                            <w:left w:val="none" w:sz="0" w:space="0" w:color="auto"/>
                            <w:bottom w:val="none" w:sz="0" w:space="0" w:color="auto"/>
                            <w:right w:val="none" w:sz="0" w:space="0" w:color="auto"/>
                          </w:divBdr>
                          <w:divsChild>
                            <w:div w:id="2043020049">
                              <w:marLeft w:val="0"/>
                              <w:marRight w:val="0"/>
                              <w:marTop w:val="0"/>
                              <w:marBottom w:val="0"/>
                              <w:divBdr>
                                <w:top w:val="none" w:sz="0" w:space="0" w:color="auto"/>
                                <w:left w:val="none" w:sz="0" w:space="0" w:color="auto"/>
                                <w:bottom w:val="none" w:sz="0" w:space="0" w:color="auto"/>
                                <w:right w:val="none" w:sz="0" w:space="0" w:color="auto"/>
                              </w:divBdr>
                              <w:divsChild>
                                <w:div w:id="1061905845">
                                  <w:marLeft w:val="0"/>
                                  <w:marRight w:val="0"/>
                                  <w:marTop w:val="0"/>
                                  <w:marBottom w:val="0"/>
                                  <w:divBdr>
                                    <w:top w:val="none" w:sz="0" w:space="0" w:color="auto"/>
                                    <w:left w:val="none" w:sz="0" w:space="0" w:color="auto"/>
                                    <w:bottom w:val="none" w:sz="0" w:space="0" w:color="auto"/>
                                    <w:right w:val="none" w:sz="0" w:space="0" w:color="auto"/>
                                  </w:divBdr>
                                  <w:divsChild>
                                    <w:div w:id="1980988840">
                                      <w:marLeft w:val="-195"/>
                                      <w:marRight w:val="-195"/>
                                      <w:marTop w:val="0"/>
                                      <w:marBottom w:val="0"/>
                                      <w:divBdr>
                                        <w:top w:val="none" w:sz="0" w:space="0" w:color="auto"/>
                                        <w:left w:val="none" w:sz="0" w:space="0" w:color="auto"/>
                                        <w:bottom w:val="none" w:sz="0" w:space="0" w:color="auto"/>
                                        <w:right w:val="none" w:sz="0" w:space="0" w:color="auto"/>
                                      </w:divBdr>
                                      <w:divsChild>
                                        <w:div w:id="1354189048">
                                          <w:marLeft w:val="0"/>
                                          <w:marRight w:val="0"/>
                                          <w:marTop w:val="0"/>
                                          <w:marBottom w:val="120"/>
                                          <w:divBdr>
                                            <w:top w:val="none" w:sz="0" w:space="0" w:color="auto"/>
                                            <w:left w:val="none" w:sz="0" w:space="0" w:color="auto"/>
                                            <w:bottom w:val="none" w:sz="0" w:space="0" w:color="auto"/>
                                            <w:right w:val="none" w:sz="0" w:space="0" w:color="auto"/>
                                          </w:divBdr>
                                        </w:div>
                                      </w:divsChild>
                                    </w:div>
                                    <w:div w:id="1569849723">
                                      <w:marLeft w:val="-195"/>
                                      <w:marRight w:val="-195"/>
                                      <w:marTop w:val="0"/>
                                      <w:marBottom w:val="0"/>
                                      <w:divBdr>
                                        <w:top w:val="none" w:sz="0" w:space="0" w:color="auto"/>
                                        <w:left w:val="none" w:sz="0" w:space="0" w:color="auto"/>
                                        <w:bottom w:val="none" w:sz="0" w:space="0" w:color="auto"/>
                                        <w:right w:val="none" w:sz="0" w:space="0" w:color="auto"/>
                                      </w:divBdr>
                                      <w:divsChild>
                                        <w:div w:id="998071261">
                                          <w:marLeft w:val="0"/>
                                          <w:marRight w:val="0"/>
                                          <w:marTop w:val="0"/>
                                          <w:marBottom w:val="120"/>
                                          <w:divBdr>
                                            <w:top w:val="none" w:sz="0" w:space="0" w:color="auto"/>
                                            <w:left w:val="none" w:sz="0" w:space="0" w:color="auto"/>
                                            <w:bottom w:val="none" w:sz="0" w:space="0" w:color="auto"/>
                                            <w:right w:val="none" w:sz="0" w:space="0" w:color="auto"/>
                                          </w:divBdr>
                                        </w:div>
                                      </w:divsChild>
                                    </w:div>
                                    <w:div w:id="2061395595">
                                      <w:marLeft w:val="-195"/>
                                      <w:marRight w:val="-195"/>
                                      <w:marTop w:val="0"/>
                                      <w:marBottom w:val="0"/>
                                      <w:divBdr>
                                        <w:top w:val="none" w:sz="0" w:space="0" w:color="auto"/>
                                        <w:left w:val="none" w:sz="0" w:space="0" w:color="auto"/>
                                        <w:bottom w:val="none" w:sz="0" w:space="0" w:color="auto"/>
                                        <w:right w:val="none" w:sz="0" w:space="0" w:color="auto"/>
                                      </w:divBdr>
                                      <w:divsChild>
                                        <w:div w:id="1408453580">
                                          <w:marLeft w:val="0"/>
                                          <w:marRight w:val="0"/>
                                          <w:marTop w:val="0"/>
                                          <w:marBottom w:val="120"/>
                                          <w:divBdr>
                                            <w:top w:val="none" w:sz="0" w:space="0" w:color="auto"/>
                                            <w:left w:val="none" w:sz="0" w:space="0" w:color="auto"/>
                                            <w:bottom w:val="none" w:sz="0" w:space="0" w:color="auto"/>
                                            <w:right w:val="none" w:sz="0" w:space="0" w:color="auto"/>
                                          </w:divBdr>
                                        </w:div>
                                      </w:divsChild>
                                    </w:div>
                                    <w:div w:id="97726907">
                                      <w:marLeft w:val="-195"/>
                                      <w:marRight w:val="-195"/>
                                      <w:marTop w:val="0"/>
                                      <w:marBottom w:val="0"/>
                                      <w:divBdr>
                                        <w:top w:val="none" w:sz="0" w:space="0" w:color="auto"/>
                                        <w:left w:val="none" w:sz="0" w:space="0" w:color="auto"/>
                                        <w:bottom w:val="none" w:sz="0" w:space="0" w:color="auto"/>
                                        <w:right w:val="none" w:sz="0" w:space="0" w:color="auto"/>
                                      </w:divBdr>
                                      <w:divsChild>
                                        <w:div w:id="192427559">
                                          <w:marLeft w:val="0"/>
                                          <w:marRight w:val="0"/>
                                          <w:marTop w:val="0"/>
                                          <w:marBottom w:val="120"/>
                                          <w:divBdr>
                                            <w:top w:val="none" w:sz="0" w:space="0" w:color="auto"/>
                                            <w:left w:val="none" w:sz="0" w:space="0" w:color="auto"/>
                                            <w:bottom w:val="none" w:sz="0" w:space="0" w:color="auto"/>
                                            <w:right w:val="none" w:sz="0" w:space="0" w:color="auto"/>
                                          </w:divBdr>
                                        </w:div>
                                      </w:divsChild>
                                    </w:div>
                                    <w:div w:id="1083645295">
                                      <w:marLeft w:val="-195"/>
                                      <w:marRight w:val="-195"/>
                                      <w:marTop w:val="0"/>
                                      <w:marBottom w:val="0"/>
                                      <w:divBdr>
                                        <w:top w:val="none" w:sz="0" w:space="0" w:color="auto"/>
                                        <w:left w:val="none" w:sz="0" w:space="0" w:color="auto"/>
                                        <w:bottom w:val="none" w:sz="0" w:space="0" w:color="auto"/>
                                        <w:right w:val="none" w:sz="0" w:space="0" w:color="auto"/>
                                      </w:divBdr>
                                      <w:divsChild>
                                        <w:div w:id="2061005183">
                                          <w:marLeft w:val="0"/>
                                          <w:marRight w:val="0"/>
                                          <w:marTop w:val="0"/>
                                          <w:marBottom w:val="120"/>
                                          <w:divBdr>
                                            <w:top w:val="none" w:sz="0" w:space="0" w:color="auto"/>
                                            <w:left w:val="none" w:sz="0" w:space="0" w:color="auto"/>
                                            <w:bottom w:val="none" w:sz="0" w:space="0" w:color="auto"/>
                                            <w:right w:val="none" w:sz="0" w:space="0" w:color="auto"/>
                                          </w:divBdr>
                                        </w:div>
                                      </w:divsChild>
                                    </w:div>
                                    <w:div w:id="1611087797">
                                      <w:marLeft w:val="-195"/>
                                      <w:marRight w:val="-195"/>
                                      <w:marTop w:val="0"/>
                                      <w:marBottom w:val="0"/>
                                      <w:divBdr>
                                        <w:top w:val="none" w:sz="0" w:space="0" w:color="auto"/>
                                        <w:left w:val="none" w:sz="0" w:space="0" w:color="auto"/>
                                        <w:bottom w:val="none" w:sz="0" w:space="0" w:color="auto"/>
                                        <w:right w:val="none" w:sz="0" w:space="0" w:color="auto"/>
                                      </w:divBdr>
                                      <w:divsChild>
                                        <w:div w:id="955714023">
                                          <w:marLeft w:val="0"/>
                                          <w:marRight w:val="0"/>
                                          <w:marTop w:val="0"/>
                                          <w:marBottom w:val="120"/>
                                          <w:divBdr>
                                            <w:top w:val="none" w:sz="0" w:space="0" w:color="auto"/>
                                            <w:left w:val="none" w:sz="0" w:space="0" w:color="auto"/>
                                            <w:bottom w:val="none" w:sz="0" w:space="0" w:color="auto"/>
                                            <w:right w:val="none" w:sz="0" w:space="0" w:color="auto"/>
                                          </w:divBdr>
                                        </w:div>
                                      </w:divsChild>
                                    </w:div>
                                    <w:div w:id="1472744755">
                                      <w:marLeft w:val="-195"/>
                                      <w:marRight w:val="-195"/>
                                      <w:marTop w:val="0"/>
                                      <w:marBottom w:val="0"/>
                                      <w:divBdr>
                                        <w:top w:val="none" w:sz="0" w:space="0" w:color="auto"/>
                                        <w:left w:val="none" w:sz="0" w:space="0" w:color="auto"/>
                                        <w:bottom w:val="none" w:sz="0" w:space="0" w:color="auto"/>
                                        <w:right w:val="none" w:sz="0" w:space="0" w:color="auto"/>
                                      </w:divBdr>
                                      <w:divsChild>
                                        <w:div w:id="318189467">
                                          <w:marLeft w:val="0"/>
                                          <w:marRight w:val="0"/>
                                          <w:marTop w:val="0"/>
                                          <w:marBottom w:val="120"/>
                                          <w:divBdr>
                                            <w:top w:val="none" w:sz="0" w:space="0" w:color="auto"/>
                                            <w:left w:val="none" w:sz="0" w:space="0" w:color="auto"/>
                                            <w:bottom w:val="none" w:sz="0" w:space="0" w:color="auto"/>
                                            <w:right w:val="none" w:sz="0" w:space="0" w:color="auto"/>
                                          </w:divBdr>
                                        </w:div>
                                      </w:divsChild>
                                    </w:div>
                                    <w:div w:id="1995988485">
                                      <w:marLeft w:val="-195"/>
                                      <w:marRight w:val="-195"/>
                                      <w:marTop w:val="0"/>
                                      <w:marBottom w:val="0"/>
                                      <w:divBdr>
                                        <w:top w:val="none" w:sz="0" w:space="0" w:color="auto"/>
                                        <w:left w:val="none" w:sz="0" w:space="0" w:color="auto"/>
                                        <w:bottom w:val="none" w:sz="0" w:space="0" w:color="auto"/>
                                        <w:right w:val="none" w:sz="0" w:space="0" w:color="auto"/>
                                      </w:divBdr>
                                      <w:divsChild>
                                        <w:div w:id="781992621">
                                          <w:marLeft w:val="0"/>
                                          <w:marRight w:val="0"/>
                                          <w:marTop w:val="0"/>
                                          <w:marBottom w:val="120"/>
                                          <w:divBdr>
                                            <w:top w:val="none" w:sz="0" w:space="0" w:color="auto"/>
                                            <w:left w:val="none" w:sz="0" w:space="0" w:color="auto"/>
                                            <w:bottom w:val="none" w:sz="0" w:space="0" w:color="auto"/>
                                            <w:right w:val="none" w:sz="0" w:space="0" w:color="auto"/>
                                          </w:divBdr>
                                        </w:div>
                                      </w:divsChild>
                                    </w:div>
                                    <w:div w:id="1698192855">
                                      <w:marLeft w:val="-195"/>
                                      <w:marRight w:val="-195"/>
                                      <w:marTop w:val="0"/>
                                      <w:marBottom w:val="0"/>
                                      <w:divBdr>
                                        <w:top w:val="none" w:sz="0" w:space="0" w:color="auto"/>
                                        <w:left w:val="none" w:sz="0" w:space="0" w:color="auto"/>
                                        <w:bottom w:val="none" w:sz="0" w:space="0" w:color="auto"/>
                                        <w:right w:val="none" w:sz="0" w:space="0" w:color="auto"/>
                                      </w:divBdr>
                                      <w:divsChild>
                                        <w:div w:id="126507127">
                                          <w:marLeft w:val="0"/>
                                          <w:marRight w:val="0"/>
                                          <w:marTop w:val="0"/>
                                          <w:marBottom w:val="120"/>
                                          <w:divBdr>
                                            <w:top w:val="none" w:sz="0" w:space="0" w:color="auto"/>
                                            <w:left w:val="none" w:sz="0" w:space="0" w:color="auto"/>
                                            <w:bottom w:val="none" w:sz="0" w:space="0" w:color="auto"/>
                                            <w:right w:val="none" w:sz="0" w:space="0" w:color="auto"/>
                                          </w:divBdr>
                                        </w:div>
                                      </w:divsChild>
                                    </w:div>
                                    <w:div w:id="1947497478">
                                      <w:marLeft w:val="-195"/>
                                      <w:marRight w:val="-195"/>
                                      <w:marTop w:val="0"/>
                                      <w:marBottom w:val="0"/>
                                      <w:divBdr>
                                        <w:top w:val="none" w:sz="0" w:space="0" w:color="auto"/>
                                        <w:left w:val="none" w:sz="0" w:space="0" w:color="auto"/>
                                        <w:bottom w:val="none" w:sz="0" w:space="0" w:color="auto"/>
                                        <w:right w:val="none" w:sz="0" w:space="0" w:color="auto"/>
                                      </w:divBdr>
                                      <w:divsChild>
                                        <w:div w:id="471479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22</cp:revision>
  <cp:lastPrinted>2023-10-27T01:32:00Z</cp:lastPrinted>
  <dcterms:created xsi:type="dcterms:W3CDTF">2024-01-02T01:36:00Z</dcterms:created>
  <dcterms:modified xsi:type="dcterms:W3CDTF">2024-01-04T23:57:00Z</dcterms:modified>
</cp:coreProperties>
</file>