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29"/>
        <w:tblW w:w="0" w:type="auto"/>
        <w:tblLook w:val="04A0" w:firstRow="1" w:lastRow="0" w:firstColumn="1" w:lastColumn="0" w:noHBand="0" w:noVBand="1"/>
      </w:tblPr>
      <w:tblGrid>
        <w:gridCol w:w="8996"/>
      </w:tblGrid>
      <w:tr w:rsidR="00AE117B" w14:paraId="28EB6719" w14:textId="77777777" w:rsidTr="00AE117B">
        <w:trPr>
          <w:trHeight w:val="1777"/>
        </w:trPr>
        <w:tc>
          <w:tcPr>
            <w:tcW w:w="899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AD53E7" w14:textId="77777777" w:rsidR="005E05ED" w:rsidRPr="005E05ED" w:rsidRDefault="005E05ED" w:rsidP="005E05ED">
            <w:pPr>
              <w:widowControl w:val="0"/>
              <w:spacing w:line="180" w:lineRule="auto"/>
              <w:jc w:val="center"/>
              <w:rPr>
                <w:rFonts w:ascii="Comic Sans MS" w:hAnsi="Comic Sans MS"/>
                <w:b/>
                <w:bCs/>
                <w:color w:val="4472C4" w:themeColor="accent5"/>
                <w:sz w:val="88"/>
                <w:szCs w:val="88"/>
                <w:lang w:val="en-US"/>
              </w:rPr>
            </w:pPr>
            <w:r w:rsidRPr="005E05ED">
              <w:rPr>
                <w:rFonts w:ascii="Comic Sans MS" w:hAnsi="Comic Sans MS"/>
                <w:b/>
                <w:bCs/>
                <w:color w:val="4472C4" w:themeColor="accent5"/>
                <w:sz w:val="88"/>
                <w:szCs w:val="88"/>
                <w:lang w:val="en-US"/>
              </w:rPr>
              <w:t>Monty &amp; Eltham</w:t>
            </w:r>
          </w:p>
          <w:p w14:paraId="6F7884FB" w14:textId="77777777" w:rsidR="005E05ED" w:rsidRPr="005E05ED" w:rsidRDefault="005E05ED" w:rsidP="005E05ED">
            <w:pPr>
              <w:widowControl w:val="0"/>
              <w:jc w:val="center"/>
              <w:rPr>
                <w:rFonts w:ascii="Comic Sans MS" w:hAnsi="Comic Sans MS"/>
                <w:b/>
                <w:bCs/>
                <w:color w:val="4472C4" w:themeColor="accent5"/>
                <w:sz w:val="32"/>
                <w:szCs w:val="32"/>
                <w:lang w:val="en-US"/>
              </w:rPr>
            </w:pPr>
            <w:r w:rsidRPr="005E05ED">
              <w:rPr>
                <w:rFonts w:ascii="Comic Sans MS" w:hAnsi="Comic Sans MS"/>
                <w:b/>
                <w:bCs/>
                <w:color w:val="4472C4" w:themeColor="accent5"/>
                <w:sz w:val="32"/>
                <w:szCs w:val="32"/>
                <w:lang w:val="en-US"/>
              </w:rPr>
              <w:t>The Catholic Parishes of</w:t>
            </w:r>
            <w:r w:rsidRPr="005E05ED">
              <w:rPr>
                <w:rFonts w:ascii="Comic Sans MS" w:hAnsi="Comic Sans MS"/>
                <w:b/>
                <w:bCs/>
                <w:color w:val="4472C4" w:themeColor="accent5"/>
                <w:sz w:val="32"/>
                <w:szCs w:val="32"/>
                <w:lang w:val="en-US"/>
              </w:rPr>
              <w:br/>
              <w:t>St Francis Xavier &amp; Our Lady Help of Christians</w:t>
            </w:r>
          </w:p>
          <w:p w14:paraId="76049595" w14:textId="5CC7014D" w:rsidR="00AE117B" w:rsidRDefault="00AE117B" w:rsidP="00AE117B">
            <w:pPr>
              <w:jc w:val="center"/>
              <w:rPr>
                <w:rFonts w:ascii="Times New Roman" w:hAnsi="Times New Roman" w:cs="Times New Roman"/>
                <w:b/>
                <w:sz w:val="32"/>
                <w:szCs w:val="32"/>
              </w:rPr>
            </w:pPr>
          </w:p>
        </w:tc>
      </w:tr>
    </w:tbl>
    <w:p w14:paraId="5D574D92" w14:textId="14B5485C" w:rsidR="0046035D" w:rsidRPr="00B64FF4" w:rsidRDefault="0046035D" w:rsidP="0046035D">
      <w:pPr>
        <w:jc w:val="center"/>
        <w:rPr>
          <w:b/>
          <w:i/>
          <w:sz w:val="52"/>
          <w:szCs w:val="52"/>
        </w:rPr>
      </w:pPr>
    </w:p>
    <w:p w14:paraId="687A9DEA" w14:textId="77777777" w:rsidR="00C04395" w:rsidRDefault="00C04395" w:rsidP="00C04395">
      <w:pPr>
        <w:rPr>
          <w:rFonts w:ascii="Times New Roman" w:hAnsi="Times New Roman" w:cs="Times New Roman"/>
          <w:b/>
          <w:sz w:val="32"/>
          <w:szCs w:val="32"/>
        </w:rPr>
      </w:pPr>
    </w:p>
    <w:p w14:paraId="4308FC3D" w14:textId="77777777" w:rsidR="00C04395" w:rsidRDefault="00C04395" w:rsidP="00C04395">
      <w:pPr>
        <w:rPr>
          <w:rFonts w:ascii="Times New Roman" w:hAnsi="Times New Roman" w:cs="Times New Roman"/>
          <w:b/>
          <w:sz w:val="32"/>
          <w:szCs w:val="32"/>
        </w:rPr>
      </w:pPr>
    </w:p>
    <w:p w14:paraId="4B8B86C3" w14:textId="77777777" w:rsidR="0046035D" w:rsidRDefault="0046035D" w:rsidP="00111E6E">
      <w:pPr>
        <w:jc w:val="center"/>
        <w:rPr>
          <w:rFonts w:ascii="Times New Roman" w:hAnsi="Times New Roman" w:cs="Times New Roman"/>
          <w:b/>
          <w:color w:val="000000" w:themeColor="text1"/>
          <w:sz w:val="44"/>
          <w:szCs w:val="44"/>
        </w:rPr>
      </w:pPr>
    </w:p>
    <w:p w14:paraId="2C876177" w14:textId="2B602385" w:rsidR="00111E6E" w:rsidRDefault="00111E6E" w:rsidP="00111E6E">
      <w:pPr>
        <w:jc w:val="center"/>
        <w:rPr>
          <w:rFonts w:ascii="Times New Roman" w:hAnsi="Times New Roman" w:cs="Times New Roman"/>
          <w:b/>
          <w:color w:val="000000" w:themeColor="text1"/>
          <w:sz w:val="44"/>
          <w:szCs w:val="44"/>
        </w:rPr>
      </w:pPr>
      <w:r w:rsidRPr="00AE117B">
        <w:rPr>
          <w:rFonts w:ascii="Times New Roman" w:hAnsi="Times New Roman" w:cs="Times New Roman"/>
          <w:b/>
          <w:color w:val="5B9BD5" w:themeColor="accent1"/>
          <w:sz w:val="44"/>
          <w:szCs w:val="44"/>
        </w:rPr>
        <w:t>SAFEG</w:t>
      </w:r>
      <w:r w:rsidR="00EA7FD4" w:rsidRPr="00AE117B">
        <w:rPr>
          <w:rFonts w:ascii="Times New Roman" w:hAnsi="Times New Roman" w:cs="Times New Roman"/>
          <w:b/>
          <w:color w:val="5B9BD5" w:themeColor="accent1"/>
          <w:sz w:val="44"/>
          <w:szCs w:val="44"/>
        </w:rPr>
        <w:t>U</w:t>
      </w:r>
      <w:r w:rsidRPr="00AE117B">
        <w:rPr>
          <w:rFonts w:ascii="Times New Roman" w:hAnsi="Times New Roman" w:cs="Times New Roman"/>
          <w:b/>
          <w:color w:val="5B9BD5" w:themeColor="accent1"/>
          <w:sz w:val="44"/>
          <w:szCs w:val="44"/>
        </w:rPr>
        <w:t>ARDING CHILDREN AND YOUNG PEOPLE</w:t>
      </w:r>
      <w:r>
        <w:rPr>
          <w:rFonts w:ascii="Times New Roman" w:hAnsi="Times New Roman" w:cs="Times New Roman"/>
          <w:b/>
          <w:color w:val="000000" w:themeColor="text1"/>
          <w:sz w:val="44"/>
          <w:szCs w:val="44"/>
        </w:rPr>
        <w:t xml:space="preserve"> </w:t>
      </w:r>
    </w:p>
    <w:p w14:paraId="47B60723" w14:textId="77777777" w:rsidR="00111E6E" w:rsidRDefault="00111E6E" w:rsidP="00111E6E">
      <w:pPr>
        <w:jc w:val="center"/>
        <w:rPr>
          <w:rFonts w:ascii="Times New Roman" w:hAnsi="Times New Roman" w:cs="Times New Roman"/>
          <w:b/>
          <w:color w:val="000000" w:themeColor="text1"/>
          <w:sz w:val="44"/>
          <w:szCs w:val="44"/>
        </w:rPr>
      </w:pPr>
    </w:p>
    <w:p w14:paraId="613350D6" w14:textId="77777777" w:rsidR="0046035D" w:rsidRDefault="0046035D" w:rsidP="00111E6E">
      <w:pPr>
        <w:jc w:val="center"/>
        <w:rPr>
          <w:rFonts w:ascii="Times New Roman" w:hAnsi="Times New Roman" w:cs="Times New Roman"/>
          <w:b/>
          <w:color w:val="000000" w:themeColor="text1"/>
          <w:sz w:val="44"/>
          <w:szCs w:val="44"/>
        </w:rPr>
      </w:pPr>
    </w:p>
    <w:p w14:paraId="0DC39A59" w14:textId="77777777" w:rsidR="0046035D" w:rsidRDefault="0046035D" w:rsidP="00111E6E">
      <w:pPr>
        <w:jc w:val="center"/>
        <w:rPr>
          <w:rFonts w:ascii="Times New Roman" w:hAnsi="Times New Roman" w:cs="Times New Roman"/>
          <w:b/>
          <w:color w:val="000000" w:themeColor="text1"/>
          <w:sz w:val="44"/>
          <w:szCs w:val="44"/>
        </w:rPr>
      </w:pPr>
    </w:p>
    <w:p w14:paraId="70BB2928" w14:textId="77777777" w:rsidR="0046035D" w:rsidRDefault="0046035D" w:rsidP="00111E6E">
      <w:pPr>
        <w:jc w:val="center"/>
        <w:rPr>
          <w:rFonts w:ascii="Times New Roman" w:hAnsi="Times New Roman" w:cs="Times New Roman"/>
          <w:b/>
          <w:color w:val="000000" w:themeColor="text1"/>
          <w:sz w:val="44"/>
          <w:szCs w:val="44"/>
        </w:rPr>
      </w:pPr>
    </w:p>
    <w:p w14:paraId="0ACA6BBC" w14:textId="77777777" w:rsidR="0046035D" w:rsidRDefault="0046035D" w:rsidP="00111E6E">
      <w:pPr>
        <w:jc w:val="center"/>
        <w:rPr>
          <w:rFonts w:ascii="Times New Roman" w:hAnsi="Times New Roman" w:cs="Times New Roman"/>
          <w:b/>
          <w:color w:val="000000" w:themeColor="text1"/>
          <w:sz w:val="44"/>
          <w:szCs w:val="44"/>
        </w:rPr>
      </w:pPr>
    </w:p>
    <w:p w14:paraId="17612CEC" w14:textId="5726E921" w:rsidR="00111E6E" w:rsidRDefault="00111E6E" w:rsidP="00111E6E">
      <w:pPr>
        <w:jc w:val="center"/>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Risk Management Strategy</w:t>
      </w:r>
    </w:p>
    <w:p w14:paraId="06050F16" w14:textId="77777777" w:rsidR="00111E6E" w:rsidRDefault="00111E6E" w:rsidP="00111E6E">
      <w:pPr>
        <w:jc w:val="center"/>
        <w:rPr>
          <w:rFonts w:ascii="Times New Roman" w:hAnsi="Times New Roman" w:cs="Times New Roman"/>
          <w:b/>
          <w:color w:val="000000" w:themeColor="text1"/>
          <w:sz w:val="52"/>
          <w:szCs w:val="52"/>
        </w:rPr>
      </w:pPr>
    </w:p>
    <w:p w14:paraId="51ADC1A2" w14:textId="77777777" w:rsidR="00111E6E" w:rsidRDefault="00111E6E" w:rsidP="00111E6E">
      <w:pPr>
        <w:jc w:val="center"/>
        <w:rPr>
          <w:rFonts w:ascii="Times New Roman" w:hAnsi="Times New Roman" w:cs="Times New Roman"/>
          <w:b/>
          <w:color w:val="000000" w:themeColor="text1"/>
          <w:sz w:val="52"/>
          <w:szCs w:val="52"/>
        </w:rPr>
      </w:pPr>
    </w:p>
    <w:p w14:paraId="3C1AF033" w14:textId="77777777" w:rsidR="00111E6E" w:rsidRDefault="00111E6E" w:rsidP="00DF70FE">
      <w:pPr>
        <w:rPr>
          <w:rFonts w:ascii="Times New Roman" w:hAnsi="Times New Roman" w:cs="Times New Roman"/>
          <w:b/>
          <w:i/>
          <w:color w:val="000000" w:themeColor="text1"/>
          <w:sz w:val="24"/>
          <w:szCs w:val="24"/>
        </w:rPr>
      </w:pPr>
    </w:p>
    <w:p w14:paraId="1FB6E7E9" w14:textId="77777777" w:rsidR="00111E6E" w:rsidRDefault="00111E6E" w:rsidP="00DF70FE">
      <w:pPr>
        <w:rPr>
          <w:rFonts w:ascii="Times New Roman" w:hAnsi="Times New Roman" w:cs="Times New Roman"/>
          <w:b/>
          <w:i/>
          <w:color w:val="000000" w:themeColor="text1"/>
          <w:sz w:val="24"/>
          <w:szCs w:val="24"/>
        </w:rPr>
      </w:pPr>
    </w:p>
    <w:p w14:paraId="7756A382" w14:textId="0B940CA2" w:rsidR="005E05ED" w:rsidRDefault="005E05ED" w:rsidP="00010A3E">
      <w:pPr>
        <w:ind w:left="3600" w:firstLine="720"/>
        <w:jc w:val="both"/>
        <w:rPr>
          <w:rFonts w:ascii="Times New Roman" w:hAnsi="Times New Roman" w:cs="Times New Roman"/>
          <w:b/>
          <w:i/>
          <w:color w:val="000000" w:themeColor="text1"/>
          <w:sz w:val="20"/>
          <w:szCs w:val="20"/>
        </w:rPr>
      </w:pPr>
      <w:r w:rsidRPr="00DA7464">
        <w:rPr>
          <w:rFonts w:ascii="Times New Roman" w:hAnsi="Times New Roman" w:cs="Times New Roman"/>
          <w:b/>
          <w:i/>
          <w:color w:val="000000" w:themeColor="text1"/>
          <w:sz w:val="20"/>
          <w:szCs w:val="20"/>
        </w:rPr>
        <w:t>Date of policy: 1 March 2021</w:t>
      </w:r>
      <w:r w:rsidR="00010A3E">
        <w:rPr>
          <w:rFonts w:ascii="Times New Roman" w:hAnsi="Times New Roman" w:cs="Times New Roman"/>
          <w:b/>
          <w:i/>
          <w:color w:val="000000" w:themeColor="text1"/>
          <w:sz w:val="20"/>
          <w:szCs w:val="20"/>
        </w:rPr>
        <w:tab/>
      </w:r>
      <w:r w:rsidR="00010A3E">
        <w:rPr>
          <w:rFonts w:ascii="Times New Roman" w:hAnsi="Times New Roman" w:cs="Times New Roman"/>
          <w:b/>
          <w:i/>
          <w:color w:val="000000" w:themeColor="text1"/>
          <w:sz w:val="20"/>
          <w:szCs w:val="20"/>
        </w:rPr>
        <w:tab/>
      </w:r>
      <w:r w:rsidRPr="00EA3D54">
        <w:rPr>
          <w:rFonts w:ascii="Times New Roman" w:hAnsi="Times New Roman" w:cs="Times New Roman"/>
          <w:b/>
          <w:i/>
          <w:color w:val="000000" w:themeColor="text1"/>
          <w:sz w:val="20"/>
          <w:szCs w:val="20"/>
        </w:rPr>
        <w:t xml:space="preserve">Version </w:t>
      </w:r>
      <w:r>
        <w:rPr>
          <w:rFonts w:ascii="Times New Roman" w:hAnsi="Times New Roman" w:cs="Times New Roman"/>
          <w:b/>
          <w:i/>
          <w:color w:val="000000" w:themeColor="text1"/>
          <w:sz w:val="20"/>
          <w:szCs w:val="20"/>
        </w:rPr>
        <w:t>4</w:t>
      </w:r>
    </w:p>
    <w:p w14:paraId="5A087D0D" w14:textId="77777777" w:rsidR="005E05ED" w:rsidRDefault="005E05ED" w:rsidP="005E05ED">
      <w:pPr>
        <w:ind w:left="4320"/>
        <w:jc w:val="both"/>
        <w:rPr>
          <w:rFonts w:ascii="Times New Roman" w:hAnsi="Times New Roman" w:cs="Times New Roman"/>
          <w:b/>
          <w:i/>
          <w:color w:val="000000" w:themeColor="text1"/>
          <w:sz w:val="20"/>
          <w:szCs w:val="20"/>
        </w:rPr>
      </w:pPr>
    </w:p>
    <w:p w14:paraId="3D199D8C" w14:textId="6971A728" w:rsidR="00C04395" w:rsidRPr="00C06CCD" w:rsidRDefault="00C04395" w:rsidP="002D55E9">
      <w:pPr>
        <w:pStyle w:val="Heading1"/>
        <w:numPr>
          <w:ilvl w:val="0"/>
          <w:numId w:val="4"/>
        </w:numPr>
        <w:ind w:hanging="795"/>
        <w:rPr>
          <w:rFonts w:ascii="Times New Roman" w:hAnsi="Times New Roman" w:cs="Times New Roman"/>
          <w:b/>
          <w:sz w:val="24"/>
          <w:szCs w:val="24"/>
        </w:rPr>
      </w:pPr>
      <w:r w:rsidRPr="00C06CCD">
        <w:rPr>
          <w:rFonts w:ascii="Times New Roman" w:hAnsi="Times New Roman" w:cs="Times New Roman"/>
          <w:b/>
          <w:sz w:val="24"/>
          <w:szCs w:val="24"/>
        </w:rPr>
        <w:lastRenderedPageBreak/>
        <w:t>P</w:t>
      </w:r>
      <w:r w:rsidR="0033226E" w:rsidRPr="00C06CCD">
        <w:rPr>
          <w:rFonts w:ascii="Times New Roman" w:hAnsi="Times New Roman" w:cs="Times New Roman"/>
          <w:b/>
          <w:sz w:val="24"/>
          <w:szCs w:val="24"/>
        </w:rPr>
        <w:t>URPOSE</w:t>
      </w:r>
      <w:r w:rsidRPr="00C06CCD">
        <w:rPr>
          <w:rFonts w:ascii="Times New Roman" w:hAnsi="Times New Roman" w:cs="Times New Roman"/>
          <w:b/>
          <w:sz w:val="24"/>
          <w:szCs w:val="24"/>
        </w:rPr>
        <w:t xml:space="preserve"> </w:t>
      </w:r>
    </w:p>
    <w:p w14:paraId="1ABDEB30" w14:textId="7677A60D" w:rsidR="00C04395" w:rsidRPr="00DD1448" w:rsidRDefault="00C04395" w:rsidP="00C04395">
      <w:pPr>
        <w:rPr>
          <w:rFonts w:ascii="Times New Roman" w:hAnsi="Times New Roman" w:cs="Times New Roman"/>
          <w:sz w:val="24"/>
          <w:szCs w:val="24"/>
        </w:rPr>
      </w:pPr>
      <w:r w:rsidRPr="00DD1448">
        <w:rPr>
          <w:rFonts w:ascii="Times New Roman" w:hAnsi="Times New Roman" w:cs="Times New Roman"/>
          <w:sz w:val="24"/>
          <w:szCs w:val="24"/>
        </w:rPr>
        <w:t xml:space="preserve">The purpose of this strategy is to eliminate and minimise risk to child safety to ensure the safety </w:t>
      </w:r>
      <w:r>
        <w:rPr>
          <w:rFonts w:ascii="Times New Roman" w:hAnsi="Times New Roman" w:cs="Times New Roman"/>
          <w:sz w:val="24"/>
          <w:szCs w:val="24"/>
        </w:rPr>
        <w:t xml:space="preserve">and well-being of all children at St Francis Xavier </w:t>
      </w:r>
      <w:r w:rsidR="00111E6E">
        <w:rPr>
          <w:rFonts w:ascii="Times New Roman" w:hAnsi="Times New Roman" w:cs="Times New Roman"/>
          <w:sz w:val="24"/>
          <w:szCs w:val="24"/>
        </w:rPr>
        <w:t xml:space="preserve">Montmorency and Our Lady Help of Christians </w:t>
      </w:r>
      <w:r w:rsidR="008425AC">
        <w:rPr>
          <w:rFonts w:ascii="Times New Roman" w:hAnsi="Times New Roman" w:cs="Times New Roman"/>
          <w:sz w:val="24"/>
          <w:szCs w:val="24"/>
        </w:rPr>
        <w:t xml:space="preserve">Eltham </w:t>
      </w:r>
      <w:r>
        <w:rPr>
          <w:rFonts w:ascii="Times New Roman" w:hAnsi="Times New Roman" w:cs="Times New Roman"/>
          <w:sz w:val="24"/>
          <w:szCs w:val="24"/>
        </w:rPr>
        <w:t>Parish</w:t>
      </w:r>
      <w:r w:rsidR="00111E6E">
        <w:rPr>
          <w:rFonts w:ascii="Times New Roman" w:hAnsi="Times New Roman" w:cs="Times New Roman"/>
          <w:sz w:val="24"/>
          <w:szCs w:val="24"/>
        </w:rPr>
        <w:t>es.</w:t>
      </w:r>
    </w:p>
    <w:p w14:paraId="02F4566D" w14:textId="57B0378A" w:rsidR="00C04395" w:rsidRPr="00C06CCD" w:rsidRDefault="00C04395" w:rsidP="002D55E9">
      <w:pPr>
        <w:pStyle w:val="Heading1"/>
        <w:numPr>
          <w:ilvl w:val="0"/>
          <w:numId w:val="4"/>
        </w:numPr>
        <w:ind w:hanging="795"/>
        <w:rPr>
          <w:rFonts w:ascii="Times New Roman" w:hAnsi="Times New Roman" w:cs="Times New Roman"/>
          <w:b/>
          <w:sz w:val="24"/>
          <w:szCs w:val="24"/>
        </w:rPr>
      </w:pPr>
      <w:r w:rsidRPr="00C06CCD">
        <w:rPr>
          <w:rFonts w:ascii="Times New Roman" w:hAnsi="Times New Roman" w:cs="Times New Roman"/>
          <w:b/>
          <w:sz w:val="24"/>
          <w:szCs w:val="24"/>
        </w:rPr>
        <w:t>S</w:t>
      </w:r>
      <w:r w:rsidR="0033226E" w:rsidRPr="00C06CCD">
        <w:rPr>
          <w:rFonts w:ascii="Times New Roman" w:hAnsi="Times New Roman" w:cs="Times New Roman"/>
          <w:b/>
          <w:sz w:val="24"/>
          <w:szCs w:val="24"/>
        </w:rPr>
        <w:t>COPE</w:t>
      </w:r>
    </w:p>
    <w:p w14:paraId="72A439BC" w14:textId="6D994A9E" w:rsidR="00C04395" w:rsidRPr="00DD1448" w:rsidRDefault="008425AC" w:rsidP="00C04395">
      <w:pPr>
        <w:rPr>
          <w:rFonts w:ascii="Times New Roman" w:hAnsi="Times New Roman" w:cs="Times New Roman"/>
          <w:sz w:val="24"/>
          <w:szCs w:val="24"/>
        </w:rPr>
      </w:pPr>
      <w:r>
        <w:rPr>
          <w:rFonts w:ascii="Times New Roman" w:hAnsi="Times New Roman" w:cs="Times New Roman"/>
          <w:sz w:val="24"/>
          <w:szCs w:val="24"/>
        </w:rPr>
        <w:t>Children, full</w:t>
      </w:r>
      <w:r w:rsidR="00C04395" w:rsidRPr="00DD1448">
        <w:rPr>
          <w:rFonts w:ascii="Times New Roman" w:hAnsi="Times New Roman" w:cs="Times New Roman"/>
          <w:sz w:val="24"/>
          <w:szCs w:val="24"/>
        </w:rPr>
        <w:t xml:space="preserve">-time, </w:t>
      </w:r>
      <w:r w:rsidR="00196D00">
        <w:rPr>
          <w:rFonts w:ascii="Times New Roman" w:hAnsi="Times New Roman" w:cs="Times New Roman"/>
          <w:sz w:val="24"/>
          <w:szCs w:val="24"/>
        </w:rPr>
        <w:t>part-time</w:t>
      </w:r>
      <w:r w:rsidR="00C04395" w:rsidRPr="00DD1448">
        <w:rPr>
          <w:rFonts w:ascii="Times New Roman" w:hAnsi="Times New Roman" w:cs="Times New Roman"/>
          <w:sz w:val="24"/>
          <w:szCs w:val="24"/>
        </w:rPr>
        <w:t xml:space="preserve"> and casual </w:t>
      </w:r>
      <w:r w:rsidR="00111E6E">
        <w:rPr>
          <w:rFonts w:ascii="Times New Roman" w:hAnsi="Times New Roman" w:cs="Times New Roman"/>
          <w:sz w:val="24"/>
          <w:szCs w:val="24"/>
        </w:rPr>
        <w:t>employees</w:t>
      </w:r>
      <w:r w:rsidR="00955CE6">
        <w:rPr>
          <w:rFonts w:ascii="Times New Roman" w:hAnsi="Times New Roman" w:cs="Times New Roman"/>
          <w:sz w:val="24"/>
          <w:szCs w:val="24"/>
        </w:rPr>
        <w:t xml:space="preserve"> </w:t>
      </w:r>
      <w:r w:rsidR="00ED5CC1">
        <w:rPr>
          <w:rFonts w:ascii="Times New Roman" w:hAnsi="Times New Roman" w:cs="Times New Roman"/>
          <w:sz w:val="24"/>
          <w:szCs w:val="24"/>
        </w:rPr>
        <w:t>of the parish</w:t>
      </w:r>
      <w:r w:rsidR="00114B4E">
        <w:rPr>
          <w:rFonts w:ascii="Times New Roman" w:hAnsi="Times New Roman" w:cs="Times New Roman"/>
          <w:sz w:val="24"/>
          <w:szCs w:val="24"/>
        </w:rPr>
        <w:t>es</w:t>
      </w:r>
      <w:r w:rsidR="00C04395" w:rsidRPr="00DD1448">
        <w:rPr>
          <w:rFonts w:ascii="Times New Roman" w:hAnsi="Times New Roman" w:cs="Times New Roman"/>
          <w:sz w:val="24"/>
          <w:szCs w:val="24"/>
        </w:rPr>
        <w:t xml:space="preserve">, </w:t>
      </w:r>
      <w:r w:rsidR="00DD001D">
        <w:rPr>
          <w:rFonts w:ascii="Times New Roman" w:hAnsi="Times New Roman" w:cs="Times New Roman"/>
          <w:sz w:val="24"/>
          <w:szCs w:val="24"/>
        </w:rPr>
        <w:t xml:space="preserve">Parish </w:t>
      </w:r>
      <w:r w:rsidR="00980596">
        <w:rPr>
          <w:rFonts w:ascii="Times New Roman" w:hAnsi="Times New Roman" w:cs="Times New Roman"/>
          <w:sz w:val="24"/>
          <w:szCs w:val="24"/>
        </w:rPr>
        <w:t>Leadership Group</w:t>
      </w:r>
      <w:r w:rsidR="00C04395">
        <w:rPr>
          <w:rFonts w:ascii="Times New Roman" w:hAnsi="Times New Roman" w:cs="Times New Roman"/>
          <w:sz w:val="24"/>
          <w:szCs w:val="24"/>
        </w:rPr>
        <w:t xml:space="preserve"> </w:t>
      </w:r>
      <w:r w:rsidR="00980596">
        <w:rPr>
          <w:rFonts w:ascii="Times New Roman" w:hAnsi="Times New Roman" w:cs="Times New Roman"/>
          <w:sz w:val="24"/>
          <w:szCs w:val="24"/>
        </w:rPr>
        <w:t>m</w:t>
      </w:r>
      <w:r w:rsidR="00196D00">
        <w:rPr>
          <w:rFonts w:ascii="Times New Roman" w:hAnsi="Times New Roman" w:cs="Times New Roman"/>
          <w:sz w:val="24"/>
          <w:szCs w:val="24"/>
        </w:rPr>
        <w:t>embers</w:t>
      </w:r>
      <w:r>
        <w:rPr>
          <w:rFonts w:ascii="Times New Roman" w:hAnsi="Times New Roman" w:cs="Times New Roman"/>
          <w:sz w:val="24"/>
          <w:szCs w:val="24"/>
        </w:rPr>
        <w:t>,</w:t>
      </w:r>
      <w:r w:rsidR="00196D00">
        <w:rPr>
          <w:rFonts w:ascii="Times New Roman" w:hAnsi="Times New Roman" w:cs="Times New Roman"/>
          <w:sz w:val="24"/>
          <w:szCs w:val="24"/>
        </w:rPr>
        <w:t xml:space="preserve"> </w:t>
      </w:r>
      <w:r w:rsidR="00C04395" w:rsidRPr="00DD1448">
        <w:rPr>
          <w:rFonts w:ascii="Times New Roman" w:hAnsi="Times New Roman" w:cs="Times New Roman"/>
          <w:sz w:val="24"/>
          <w:szCs w:val="24"/>
        </w:rPr>
        <w:t>as well as contractors, volunteers</w:t>
      </w:r>
      <w:r w:rsidR="00980596">
        <w:rPr>
          <w:rFonts w:ascii="Times New Roman" w:hAnsi="Times New Roman" w:cs="Times New Roman"/>
          <w:sz w:val="24"/>
          <w:szCs w:val="24"/>
        </w:rPr>
        <w:t xml:space="preserve">, </w:t>
      </w:r>
      <w:r w:rsidR="00C04395" w:rsidRPr="00DD1448">
        <w:rPr>
          <w:rFonts w:ascii="Times New Roman" w:hAnsi="Times New Roman" w:cs="Times New Roman"/>
          <w:sz w:val="24"/>
          <w:szCs w:val="24"/>
        </w:rPr>
        <w:t xml:space="preserve">people undertaking work experience or vocational placements </w:t>
      </w:r>
      <w:r w:rsidR="00980596">
        <w:rPr>
          <w:rFonts w:ascii="Times New Roman" w:hAnsi="Times New Roman" w:cs="Times New Roman"/>
          <w:sz w:val="24"/>
          <w:szCs w:val="24"/>
        </w:rPr>
        <w:t xml:space="preserve">and any person regularly on church grounds, </w:t>
      </w:r>
      <w:r w:rsidR="00C04395" w:rsidRPr="00DD1448">
        <w:rPr>
          <w:rFonts w:ascii="Times New Roman" w:hAnsi="Times New Roman" w:cs="Times New Roman"/>
          <w:sz w:val="24"/>
          <w:szCs w:val="24"/>
        </w:rPr>
        <w:t>are responsible for acting in compliance with this Risk Management Strategy and related policies and procedures.</w:t>
      </w:r>
    </w:p>
    <w:p w14:paraId="2147CC99" w14:textId="34781569" w:rsidR="00C04395" w:rsidRPr="00C06CCD" w:rsidRDefault="0033226E" w:rsidP="002D55E9">
      <w:pPr>
        <w:pStyle w:val="Heading1"/>
        <w:numPr>
          <w:ilvl w:val="0"/>
          <w:numId w:val="4"/>
        </w:numPr>
        <w:ind w:hanging="795"/>
        <w:rPr>
          <w:rFonts w:ascii="Times New Roman" w:hAnsi="Times New Roman" w:cs="Times New Roman"/>
          <w:b/>
          <w:sz w:val="24"/>
          <w:szCs w:val="24"/>
        </w:rPr>
      </w:pPr>
      <w:r w:rsidRPr="00C06CCD">
        <w:rPr>
          <w:rFonts w:ascii="Times New Roman" w:hAnsi="Times New Roman" w:cs="Times New Roman"/>
          <w:b/>
          <w:sz w:val="24"/>
          <w:szCs w:val="24"/>
        </w:rPr>
        <w:t>COMMITMENT OF THE PARISHES</w:t>
      </w:r>
    </w:p>
    <w:p w14:paraId="5A80D855" w14:textId="3BB0B342" w:rsidR="00196D00" w:rsidRDefault="00111E6E" w:rsidP="00404BD8">
      <w:pPr>
        <w:ind w:right="-760"/>
        <w:rPr>
          <w:rFonts w:ascii="Times New Roman" w:hAnsi="Times New Roman" w:cs="Times New Roman"/>
          <w:sz w:val="24"/>
          <w:szCs w:val="24"/>
        </w:rPr>
      </w:pPr>
      <w:r>
        <w:rPr>
          <w:rFonts w:ascii="Times New Roman" w:hAnsi="Times New Roman" w:cs="Times New Roman"/>
          <w:sz w:val="24"/>
          <w:szCs w:val="24"/>
        </w:rPr>
        <w:t xml:space="preserve">St Francis Xavier Montmorency and Our Lady Help of Christians </w:t>
      </w:r>
      <w:r w:rsidR="00E01023">
        <w:rPr>
          <w:rFonts w:ascii="Times New Roman" w:hAnsi="Times New Roman" w:cs="Times New Roman"/>
          <w:sz w:val="24"/>
          <w:szCs w:val="24"/>
        </w:rPr>
        <w:t xml:space="preserve">Eltham </w:t>
      </w:r>
      <w:r>
        <w:rPr>
          <w:rFonts w:ascii="Times New Roman" w:hAnsi="Times New Roman" w:cs="Times New Roman"/>
          <w:sz w:val="24"/>
          <w:szCs w:val="24"/>
        </w:rPr>
        <w:t>Parishes.</w:t>
      </w:r>
      <w:r w:rsidR="00C04395" w:rsidRPr="00DD1448">
        <w:rPr>
          <w:rFonts w:ascii="Times New Roman" w:hAnsi="Times New Roman" w:cs="Times New Roman"/>
          <w:sz w:val="24"/>
          <w:szCs w:val="24"/>
        </w:rPr>
        <w:t>is committed to the safety and wellbeing</w:t>
      </w:r>
      <w:r w:rsidR="00C04395">
        <w:rPr>
          <w:rFonts w:ascii="Times New Roman" w:hAnsi="Times New Roman" w:cs="Times New Roman"/>
          <w:sz w:val="24"/>
          <w:szCs w:val="24"/>
        </w:rPr>
        <w:t xml:space="preserve"> of all children in </w:t>
      </w:r>
      <w:r>
        <w:rPr>
          <w:rFonts w:ascii="Times New Roman" w:hAnsi="Times New Roman" w:cs="Times New Roman"/>
          <w:sz w:val="24"/>
          <w:szCs w:val="24"/>
        </w:rPr>
        <w:t>our</w:t>
      </w:r>
      <w:r w:rsidR="00C04395">
        <w:rPr>
          <w:rFonts w:ascii="Times New Roman" w:hAnsi="Times New Roman" w:cs="Times New Roman"/>
          <w:sz w:val="24"/>
          <w:szCs w:val="24"/>
        </w:rPr>
        <w:t xml:space="preserve"> parish communit</w:t>
      </w:r>
      <w:r>
        <w:rPr>
          <w:rFonts w:ascii="Times New Roman" w:hAnsi="Times New Roman" w:cs="Times New Roman"/>
          <w:sz w:val="24"/>
          <w:szCs w:val="24"/>
        </w:rPr>
        <w:t>ies</w:t>
      </w:r>
      <w:r w:rsidR="00C04395" w:rsidRPr="00DD1448">
        <w:rPr>
          <w:rFonts w:ascii="Times New Roman" w:hAnsi="Times New Roman" w:cs="Times New Roman"/>
          <w:sz w:val="24"/>
          <w:szCs w:val="24"/>
        </w:rPr>
        <w:t xml:space="preserve">. In accordance </w:t>
      </w:r>
      <w:r w:rsidR="00B557FC">
        <w:rPr>
          <w:rFonts w:ascii="Times New Roman" w:hAnsi="Times New Roman" w:cs="Times New Roman"/>
          <w:sz w:val="24"/>
          <w:szCs w:val="24"/>
        </w:rPr>
        <w:t xml:space="preserve">with </w:t>
      </w:r>
      <w:r w:rsidR="004867F2">
        <w:rPr>
          <w:rFonts w:ascii="Times New Roman" w:hAnsi="Times New Roman" w:cs="Times New Roman"/>
          <w:sz w:val="24"/>
          <w:szCs w:val="24"/>
        </w:rPr>
        <w:t xml:space="preserve">the </w:t>
      </w:r>
      <w:r w:rsidR="004867F2">
        <w:rPr>
          <w:rFonts w:ascii="Times New Roman" w:eastAsia="Times New Roman" w:hAnsi="Times New Roman" w:cs="Times New Roman"/>
          <w:bCs/>
          <w:iCs/>
          <w:lang w:eastAsia="en-AU"/>
        </w:rPr>
        <w:t xml:space="preserve">Victorian Child Safe Standards and </w:t>
      </w:r>
      <w:r w:rsidR="00B557FC">
        <w:rPr>
          <w:rFonts w:ascii="Times New Roman" w:eastAsia="Times New Roman" w:hAnsi="Times New Roman" w:cs="Times New Roman"/>
          <w:bCs/>
          <w:iCs/>
          <w:lang w:eastAsia="en-AU"/>
        </w:rPr>
        <w:t>relevant legislative requirements within the state of Victoria</w:t>
      </w:r>
      <w:r w:rsidR="00010A3E">
        <w:rPr>
          <w:rFonts w:ascii="Times New Roman" w:eastAsia="Times New Roman" w:hAnsi="Times New Roman" w:cs="Times New Roman"/>
          <w:bCs/>
          <w:iCs/>
          <w:lang w:eastAsia="en-AU"/>
        </w:rPr>
        <w:t xml:space="preserve"> and Catholic Archdiocese of Melbourne Safeguarding </w:t>
      </w:r>
      <w:r w:rsidR="003632FE">
        <w:rPr>
          <w:rFonts w:ascii="Times New Roman" w:eastAsia="Times New Roman" w:hAnsi="Times New Roman" w:cs="Times New Roman"/>
          <w:bCs/>
          <w:iCs/>
          <w:lang w:eastAsia="en-AU"/>
        </w:rPr>
        <w:t xml:space="preserve">Children and Young People </w:t>
      </w:r>
      <w:r w:rsidR="0082615F">
        <w:rPr>
          <w:rFonts w:ascii="Times New Roman" w:eastAsia="Times New Roman" w:hAnsi="Times New Roman" w:cs="Times New Roman"/>
          <w:bCs/>
          <w:iCs/>
          <w:lang w:eastAsia="en-AU"/>
        </w:rPr>
        <w:t>Framework</w:t>
      </w:r>
      <w:r w:rsidR="00010A3E">
        <w:rPr>
          <w:rFonts w:ascii="Times New Roman" w:eastAsia="Times New Roman" w:hAnsi="Times New Roman" w:cs="Times New Roman"/>
          <w:bCs/>
          <w:iCs/>
          <w:lang w:eastAsia="en-AU"/>
        </w:rPr>
        <w:t>.</w:t>
      </w:r>
      <w:r w:rsidR="00E01023">
        <w:rPr>
          <w:rFonts w:ascii="Times New Roman" w:eastAsia="Times New Roman" w:hAnsi="Times New Roman" w:cs="Times New Roman"/>
          <w:bCs/>
          <w:iCs/>
          <w:lang w:eastAsia="en-AU"/>
        </w:rPr>
        <w:t xml:space="preserve"> </w:t>
      </w:r>
      <w:r>
        <w:rPr>
          <w:rFonts w:ascii="Times New Roman" w:hAnsi="Times New Roman" w:cs="Times New Roman"/>
          <w:sz w:val="24"/>
          <w:szCs w:val="24"/>
        </w:rPr>
        <w:t xml:space="preserve">St Francis Xavier Montmorency and Our Lady Help of Christians </w:t>
      </w:r>
      <w:r w:rsidR="00E01023">
        <w:rPr>
          <w:rFonts w:ascii="Times New Roman" w:hAnsi="Times New Roman" w:cs="Times New Roman"/>
          <w:sz w:val="24"/>
          <w:szCs w:val="24"/>
        </w:rPr>
        <w:t>Eltham Parishes are</w:t>
      </w:r>
      <w:r w:rsidR="00C04395" w:rsidRPr="00DD1448">
        <w:rPr>
          <w:rFonts w:ascii="Times New Roman" w:hAnsi="Times New Roman" w:cs="Times New Roman"/>
          <w:sz w:val="24"/>
          <w:szCs w:val="24"/>
        </w:rPr>
        <w:t xml:space="preserve"> dedicated to eliminating and minimising risks to child</w:t>
      </w:r>
      <w:r w:rsidR="00196D00">
        <w:rPr>
          <w:rFonts w:ascii="Times New Roman" w:hAnsi="Times New Roman" w:cs="Times New Roman"/>
          <w:sz w:val="24"/>
          <w:szCs w:val="24"/>
        </w:rPr>
        <w:t>ren.</w:t>
      </w:r>
      <w:r w:rsidR="00C04395" w:rsidRPr="00DD1448">
        <w:rPr>
          <w:rFonts w:ascii="Times New Roman" w:hAnsi="Times New Roman" w:cs="Times New Roman"/>
          <w:sz w:val="24"/>
          <w:szCs w:val="24"/>
        </w:rPr>
        <w:t xml:space="preserve"> </w:t>
      </w:r>
    </w:p>
    <w:p w14:paraId="1BF80B0D" w14:textId="46B65039" w:rsidR="00C04395" w:rsidRDefault="00C04395" w:rsidP="00404BD8">
      <w:pPr>
        <w:ind w:right="-760"/>
        <w:rPr>
          <w:rFonts w:ascii="Times New Roman" w:hAnsi="Times New Roman" w:cs="Times New Roman"/>
          <w:sz w:val="24"/>
          <w:szCs w:val="24"/>
        </w:rPr>
      </w:pPr>
      <w:r>
        <w:rPr>
          <w:rFonts w:ascii="Times New Roman" w:hAnsi="Times New Roman" w:cs="Times New Roman"/>
          <w:sz w:val="24"/>
          <w:szCs w:val="24"/>
        </w:rPr>
        <w:t>The Parish</w:t>
      </w:r>
      <w:r w:rsidR="003F42DA">
        <w:rPr>
          <w:rFonts w:ascii="Times New Roman" w:hAnsi="Times New Roman" w:cs="Times New Roman"/>
          <w:sz w:val="24"/>
          <w:szCs w:val="24"/>
        </w:rPr>
        <w:t>es</w:t>
      </w:r>
      <w:r w:rsidRPr="00DD1448">
        <w:rPr>
          <w:rFonts w:ascii="Times New Roman" w:hAnsi="Times New Roman" w:cs="Times New Roman"/>
          <w:sz w:val="24"/>
          <w:szCs w:val="24"/>
        </w:rPr>
        <w:t xml:space="preserve"> will endeavour to provide a s</w:t>
      </w:r>
      <w:r w:rsidR="00196D00">
        <w:rPr>
          <w:rFonts w:ascii="Times New Roman" w:hAnsi="Times New Roman" w:cs="Times New Roman"/>
          <w:sz w:val="24"/>
          <w:szCs w:val="24"/>
        </w:rPr>
        <w:t xml:space="preserve">afe and supportive </w:t>
      </w:r>
      <w:r w:rsidRPr="00DD1448">
        <w:rPr>
          <w:rFonts w:ascii="Times New Roman" w:hAnsi="Times New Roman" w:cs="Times New Roman"/>
          <w:sz w:val="24"/>
          <w:szCs w:val="24"/>
        </w:rPr>
        <w:t>environment for children and young people through maintaining a positive culture and appropriate services to meet the ne</w:t>
      </w:r>
      <w:r>
        <w:rPr>
          <w:rFonts w:ascii="Times New Roman" w:hAnsi="Times New Roman" w:cs="Times New Roman"/>
          <w:sz w:val="24"/>
          <w:szCs w:val="24"/>
        </w:rPr>
        <w:t>eds of our children.</w:t>
      </w:r>
    </w:p>
    <w:p w14:paraId="4A4DE6EF" w14:textId="7E06CA7E" w:rsidR="00C04395" w:rsidRPr="00C06CCD" w:rsidRDefault="00C04395" w:rsidP="002D55E9">
      <w:pPr>
        <w:pStyle w:val="Heading1"/>
        <w:numPr>
          <w:ilvl w:val="0"/>
          <w:numId w:val="4"/>
        </w:numPr>
        <w:ind w:hanging="795"/>
        <w:rPr>
          <w:rFonts w:ascii="Times New Roman" w:hAnsi="Times New Roman" w:cs="Times New Roman"/>
          <w:b/>
          <w:sz w:val="24"/>
          <w:szCs w:val="24"/>
        </w:rPr>
      </w:pPr>
      <w:r w:rsidRPr="00C06CCD">
        <w:rPr>
          <w:rFonts w:ascii="Times New Roman" w:hAnsi="Times New Roman" w:cs="Times New Roman"/>
          <w:b/>
          <w:sz w:val="24"/>
          <w:szCs w:val="24"/>
        </w:rPr>
        <w:t>I</w:t>
      </w:r>
      <w:r w:rsidR="00C06CCD" w:rsidRPr="00C06CCD">
        <w:rPr>
          <w:rFonts w:ascii="Times New Roman" w:hAnsi="Times New Roman" w:cs="Times New Roman"/>
          <w:b/>
          <w:sz w:val="24"/>
          <w:szCs w:val="24"/>
        </w:rPr>
        <w:t>MPLEMENTATION</w:t>
      </w:r>
      <w:r w:rsidRPr="00C06CCD">
        <w:rPr>
          <w:rFonts w:ascii="Times New Roman" w:hAnsi="Times New Roman" w:cs="Times New Roman"/>
          <w:b/>
          <w:sz w:val="24"/>
          <w:szCs w:val="24"/>
        </w:rPr>
        <w:t xml:space="preserve"> </w:t>
      </w:r>
    </w:p>
    <w:p w14:paraId="1E070091" w14:textId="0B106624" w:rsidR="000C5DCE" w:rsidRDefault="000C5DCE" w:rsidP="000C5DCE">
      <w:r>
        <w:t xml:space="preserve">The risk management process summarised in this </w:t>
      </w:r>
      <w:r w:rsidR="00303F3B">
        <w:t>Strategy</w:t>
      </w:r>
      <w:r>
        <w:t xml:space="preserve"> has been adapted from Managing Risk in Catholic Organisations (Catholic Church Insurance </w:t>
      </w:r>
      <w:proofErr w:type="spellStart"/>
      <w:r>
        <w:t>n.d.</w:t>
      </w:r>
      <w:proofErr w:type="spellEnd"/>
      <w:r>
        <w:t>), which is aligned with the national standard for risk management, AS/NZS ISO 31000: 2009 Risk management – principles and guidelines.</w:t>
      </w:r>
    </w:p>
    <w:p w14:paraId="1453934F" w14:textId="191A38F0" w:rsidR="00C04395" w:rsidRPr="00C31C1B" w:rsidRDefault="000C5DCE" w:rsidP="000C5DCE">
      <w:pPr>
        <w:rPr>
          <w:rFonts w:ascii="Times New Roman" w:hAnsi="Times New Roman" w:cs="Times New Roman"/>
          <w:sz w:val="24"/>
          <w:szCs w:val="24"/>
        </w:rPr>
      </w:pPr>
      <w:r>
        <w:t xml:space="preserve"> Figure 1 illustrates each stage of the risk management process. The risk management processes detailed below focuses specifically on child safety risks, illustrated with relevant examples.</w:t>
      </w:r>
    </w:p>
    <w:p w14:paraId="1025CCFE" w14:textId="5200FD7F" w:rsidR="000C5DCE" w:rsidRDefault="00852EA4" w:rsidP="000E2FDC">
      <w:bookmarkStart w:id="0" w:name="_GoBack"/>
      <w:r>
        <w:rPr>
          <w:noProof/>
          <w:lang w:eastAsia="en-AU"/>
        </w:rPr>
        <w:lastRenderedPageBreak/>
        <w:drawing>
          <wp:inline distT="0" distB="0" distL="0" distR="0" wp14:anchorId="0B09E162" wp14:editId="28DE6ECD">
            <wp:extent cx="5730967" cy="38671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5466" cy="3870186"/>
                    </a:xfrm>
                    <a:prstGeom prst="rect">
                      <a:avLst/>
                    </a:prstGeom>
                    <a:noFill/>
                    <a:ln>
                      <a:noFill/>
                    </a:ln>
                  </pic:spPr>
                </pic:pic>
              </a:graphicData>
            </a:graphic>
          </wp:inline>
        </w:drawing>
      </w:r>
      <w:bookmarkEnd w:id="0"/>
    </w:p>
    <w:p w14:paraId="75649890" w14:textId="7D8B32DC" w:rsidR="000C5DCE" w:rsidRDefault="000C5DCE" w:rsidP="000E2FDC"/>
    <w:p w14:paraId="734CB6BF" w14:textId="77777777" w:rsidR="000C5DCE" w:rsidRPr="003632FE" w:rsidRDefault="000C5DCE" w:rsidP="003632FE">
      <w:pPr>
        <w:pStyle w:val="Heading1"/>
        <w:rPr>
          <w:rFonts w:ascii="Times New Roman" w:hAnsi="Times New Roman" w:cs="Times New Roman"/>
          <w:b/>
          <w:sz w:val="24"/>
          <w:szCs w:val="24"/>
        </w:rPr>
      </w:pPr>
      <w:r w:rsidRPr="003632FE">
        <w:rPr>
          <w:rFonts w:ascii="Times New Roman" w:hAnsi="Times New Roman" w:cs="Times New Roman"/>
          <w:b/>
          <w:sz w:val="24"/>
          <w:szCs w:val="24"/>
        </w:rPr>
        <w:t xml:space="preserve">STEP 1: CONSULT WITH STAKEHOLDERS </w:t>
      </w:r>
    </w:p>
    <w:p w14:paraId="404F20BD" w14:textId="77777777" w:rsidR="00B6762A" w:rsidRPr="003632FE" w:rsidRDefault="000C5DCE" w:rsidP="000E2FDC">
      <w:pPr>
        <w:rPr>
          <w:rFonts w:ascii="Times New Roman" w:hAnsi="Times New Roman" w:cs="Times New Roman"/>
          <w:sz w:val="24"/>
          <w:szCs w:val="24"/>
        </w:rPr>
      </w:pPr>
      <w:r w:rsidRPr="003632FE">
        <w:rPr>
          <w:rFonts w:ascii="Times New Roman" w:hAnsi="Times New Roman" w:cs="Times New Roman"/>
          <w:sz w:val="24"/>
          <w:szCs w:val="24"/>
        </w:rPr>
        <w:t xml:space="preserve">Consultation with stakeholders within </w:t>
      </w:r>
      <w:r w:rsidR="00B6762A" w:rsidRPr="003632FE">
        <w:rPr>
          <w:rFonts w:ascii="Times New Roman" w:hAnsi="Times New Roman" w:cs="Times New Roman"/>
          <w:sz w:val="24"/>
          <w:szCs w:val="24"/>
        </w:rPr>
        <w:t xml:space="preserve">both </w:t>
      </w:r>
      <w:r w:rsidRPr="003632FE">
        <w:rPr>
          <w:rFonts w:ascii="Times New Roman" w:hAnsi="Times New Roman" w:cs="Times New Roman"/>
          <w:sz w:val="24"/>
          <w:szCs w:val="24"/>
        </w:rPr>
        <w:t xml:space="preserve">parishes is a necessary component to ensure a comprehensive and relevant response to risk. This is because stakeholders will be aware of the possible risks associated with programs, activities and events and know the vulnerabilities within the organisation. </w:t>
      </w:r>
    </w:p>
    <w:p w14:paraId="5C02D7A7" w14:textId="77777777" w:rsidR="00B6762A" w:rsidRPr="003632FE" w:rsidRDefault="000C5DCE" w:rsidP="000E2FDC">
      <w:pPr>
        <w:rPr>
          <w:rFonts w:ascii="Times New Roman" w:hAnsi="Times New Roman" w:cs="Times New Roman"/>
          <w:sz w:val="24"/>
          <w:szCs w:val="24"/>
        </w:rPr>
      </w:pPr>
      <w:r w:rsidRPr="003632FE">
        <w:rPr>
          <w:rFonts w:ascii="Times New Roman" w:hAnsi="Times New Roman" w:cs="Times New Roman"/>
          <w:sz w:val="24"/>
          <w:szCs w:val="24"/>
        </w:rPr>
        <w:t>Consultation increases the likelihood of identifying all potential risks that might result in harm to children and young people. Consultation is also beneficial for other reasons:</w:t>
      </w:r>
    </w:p>
    <w:p w14:paraId="3F45A8EB" w14:textId="77777777" w:rsidR="00B6762A" w:rsidRPr="003632FE" w:rsidRDefault="000C5DCE" w:rsidP="000E2FDC">
      <w:pPr>
        <w:rPr>
          <w:rFonts w:ascii="Times New Roman" w:hAnsi="Times New Roman" w:cs="Times New Roman"/>
          <w:sz w:val="24"/>
          <w:szCs w:val="24"/>
        </w:rPr>
      </w:pPr>
      <w:r w:rsidRPr="003632FE">
        <w:rPr>
          <w:rFonts w:ascii="Times New Roman" w:hAnsi="Times New Roman" w:cs="Times New Roman"/>
          <w:sz w:val="24"/>
          <w:szCs w:val="24"/>
        </w:rPr>
        <w:sym w:font="Symbol" w:char="F0B7"/>
      </w:r>
      <w:r w:rsidRPr="003632FE">
        <w:rPr>
          <w:rFonts w:ascii="Times New Roman" w:hAnsi="Times New Roman" w:cs="Times New Roman"/>
          <w:sz w:val="24"/>
          <w:szCs w:val="24"/>
        </w:rPr>
        <w:t xml:space="preserve"> It demonstrates that an organisation is taking a proactive approach to child safety. </w:t>
      </w:r>
    </w:p>
    <w:p w14:paraId="308C4C3D" w14:textId="77777777" w:rsidR="00672693" w:rsidRPr="003632FE" w:rsidRDefault="000C5DCE" w:rsidP="000E2FDC">
      <w:pPr>
        <w:rPr>
          <w:rFonts w:ascii="Times New Roman" w:hAnsi="Times New Roman" w:cs="Times New Roman"/>
          <w:sz w:val="24"/>
          <w:szCs w:val="24"/>
        </w:rPr>
      </w:pPr>
      <w:r w:rsidRPr="003632FE">
        <w:rPr>
          <w:rFonts w:ascii="Times New Roman" w:hAnsi="Times New Roman" w:cs="Times New Roman"/>
          <w:sz w:val="24"/>
          <w:szCs w:val="24"/>
        </w:rPr>
        <w:sym w:font="Symbol" w:char="F0B7"/>
      </w:r>
      <w:r w:rsidRPr="003632FE">
        <w:rPr>
          <w:rFonts w:ascii="Times New Roman" w:hAnsi="Times New Roman" w:cs="Times New Roman"/>
          <w:sz w:val="24"/>
          <w:szCs w:val="24"/>
        </w:rPr>
        <w:t xml:space="preserve"> It reinforces the openness of the organisation to talking about child safety and listening to stakeholders. </w:t>
      </w:r>
    </w:p>
    <w:p w14:paraId="39F8CCA8" w14:textId="77777777" w:rsidR="00672693" w:rsidRPr="003632FE" w:rsidRDefault="00672693" w:rsidP="00672693">
      <w:pPr>
        <w:pStyle w:val="ListParagraph"/>
        <w:numPr>
          <w:ilvl w:val="0"/>
          <w:numId w:val="18"/>
        </w:numPr>
        <w:rPr>
          <w:rFonts w:ascii="Times New Roman" w:hAnsi="Times New Roman" w:cs="Times New Roman"/>
          <w:sz w:val="24"/>
          <w:szCs w:val="24"/>
        </w:rPr>
      </w:pPr>
      <w:r w:rsidRPr="003632FE">
        <w:rPr>
          <w:rFonts w:ascii="Times New Roman" w:hAnsi="Times New Roman" w:cs="Times New Roman"/>
          <w:sz w:val="24"/>
          <w:szCs w:val="24"/>
        </w:rPr>
        <w:t xml:space="preserve">It acknowledges that child safety is everyone’s responsibility. </w:t>
      </w:r>
    </w:p>
    <w:p w14:paraId="20FCE9AC" w14:textId="77777777" w:rsidR="00672693" w:rsidRPr="003632FE" w:rsidRDefault="00672693" w:rsidP="00672693">
      <w:pPr>
        <w:pStyle w:val="ListParagraph"/>
        <w:numPr>
          <w:ilvl w:val="0"/>
          <w:numId w:val="18"/>
        </w:numPr>
        <w:rPr>
          <w:rFonts w:ascii="Times New Roman" w:hAnsi="Times New Roman" w:cs="Times New Roman"/>
          <w:sz w:val="24"/>
          <w:szCs w:val="24"/>
        </w:rPr>
      </w:pPr>
      <w:r w:rsidRPr="003632FE">
        <w:rPr>
          <w:rFonts w:ascii="Times New Roman" w:hAnsi="Times New Roman" w:cs="Times New Roman"/>
          <w:sz w:val="24"/>
          <w:szCs w:val="24"/>
        </w:rPr>
        <w:t xml:space="preserve">It provides an opportunity for stakeholders to contribute their views on keeping children and young people safe. </w:t>
      </w:r>
    </w:p>
    <w:p w14:paraId="1775893E" w14:textId="7242617A" w:rsidR="00303F3B" w:rsidRPr="003632FE" w:rsidRDefault="00303F3B" w:rsidP="00303F3B">
      <w:pPr>
        <w:rPr>
          <w:rFonts w:ascii="Times New Roman" w:hAnsi="Times New Roman" w:cs="Times New Roman"/>
          <w:sz w:val="24"/>
          <w:szCs w:val="24"/>
        </w:rPr>
      </w:pPr>
      <w:r w:rsidRPr="003632FE">
        <w:rPr>
          <w:rFonts w:ascii="Times New Roman" w:hAnsi="Times New Roman" w:cs="Times New Roman"/>
          <w:sz w:val="24"/>
          <w:szCs w:val="24"/>
        </w:rPr>
        <w:t xml:space="preserve">Children and young people as participants of programs, activities and events are key stakeholders and will often provide valuable insights from their unique perspective. See INFORMATION SHEET: Consulting with Children and Young People in the CAM </w:t>
      </w:r>
      <w:r w:rsidR="003632FE" w:rsidRPr="003632FE">
        <w:rPr>
          <w:rFonts w:ascii="Times New Roman" w:hAnsi="Times New Roman" w:cs="Times New Roman"/>
          <w:sz w:val="24"/>
          <w:szCs w:val="24"/>
        </w:rPr>
        <w:t>Safeguarding Children and Young People Framework.</w:t>
      </w:r>
    </w:p>
    <w:p w14:paraId="7D3EFFE5" w14:textId="14A305A0" w:rsidR="003632FE" w:rsidRDefault="003632FE" w:rsidP="003632FE">
      <w:r w:rsidRPr="003632FE">
        <w:rPr>
          <w:rStyle w:val="Heading1Char"/>
          <w:rFonts w:ascii="Times New Roman" w:hAnsi="Times New Roman" w:cs="Times New Roman"/>
          <w:b/>
          <w:sz w:val="24"/>
          <w:szCs w:val="24"/>
        </w:rPr>
        <w:t>STEP 2: ESTABLISH THE CONTEXT</w:t>
      </w:r>
      <w:r>
        <w:t xml:space="preserve"> </w:t>
      </w:r>
    </w:p>
    <w:p w14:paraId="7DE0A28D" w14:textId="77777777" w:rsidR="003632FE" w:rsidRPr="0033226E" w:rsidRDefault="003632FE" w:rsidP="003632FE">
      <w:pPr>
        <w:rPr>
          <w:rFonts w:ascii="Times New Roman" w:hAnsi="Times New Roman" w:cs="Times New Roman"/>
          <w:sz w:val="24"/>
          <w:szCs w:val="24"/>
        </w:rPr>
      </w:pPr>
      <w:r w:rsidRPr="0033226E">
        <w:rPr>
          <w:rFonts w:ascii="Times New Roman" w:hAnsi="Times New Roman" w:cs="Times New Roman"/>
          <w:sz w:val="24"/>
          <w:szCs w:val="24"/>
        </w:rPr>
        <w:t xml:space="preserve">Understanding the context of the parishes, as a whole, and of specific programs, activities or events is important in identifying and evaluating potential risks. </w:t>
      </w:r>
    </w:p>
    <w:p w14:paraId="338810C5" w14:textId="77777777" w:rsidR="003632FE" w:rsidRPr="0033226E" w:rsidRDefault="003632FE" w:rsidP="003632FE">
      <w:pPr>
        <w:rPr>
          <w:rFonts w:ascii="Times New Roman" w:hAnsi="Times New Roman" w:cs="Times New Roman"/>
          <w:sz w:val="24"/>
          <w:szCs w:val="24"/>
        </w:rPr>
      </w:pPr>
      <w:r w:rsidRPr="0033226E">
        <w:rPr>
          <w:rFonts w:ascii="Times New Roman" w:hAnsi="Times New Roman" w:cs="Times New Roman"/>
          <w:sz w:val="24"/>
          <w:szCs w:val="24"/>
        </w:rPr>
        <w:lastRenderedPageBreak/>
        <w:t xml:space="preserve">A range of contextual factors impact on the risk assessment process, including: </w:t>
      </w:r>
    </w:p>
    <w:p w14:paraId="351A1933" w14:textId="77777777" w:rsidR="003632FE" w:rsidRPr="0033226E" w:rsidRDefault="003632FE" w:rsidP="003632FE">
      <w:pPr>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w:t>
      </w:r>
      <w:proofErr w:type="gramStart"/>
      <w:r w:rsidRPr="0033226E">
        <w:rPr>
          <w:rFonts w:ascii="Times New Roman" w:hAnsi="Times New Roman" w:cs="Times New Roman"/>
          <w:sz w:val="24"/>
          <w:szCs w:val="24"/>
        </w:rPr>
        <w:t>the</w:t>
      </w:r>
      <w:proofErr w:type="gramEnd"/>
      <w:r w:rsidRPr="0033226E">
        <w:rPr>
          <w:rFonts w:ascii="Times New Roman" w:hAnsi="Times New Roman" w:cs="Times New Roman"/>
          <w:sz w:val="24"/>
          <w:szCs w:val="24"/>
        </w:rPr>
        <w:t xml:space="preserve"> mission and objective of the parish, agency or entity </w:t>
      </w:r>
    </w:p>
    <w:p w14:paraId="687CD371" w14:textId="77777777" w:rsidR="003632FE" w:rsidRPr="0033226E" w:rsidRDefault="003632FE" w:rsidP="003632FE">
      <w:pPr>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w:t>
      </w:r>
      <w:proofErr w:type="gramStart"/>
      <w:r w:rsidRPr="0033226E">
        <w:rPr>
          <w:rFonts w:ascii="Times New Roman" w:hAnsi="Times New Roman" w:cs="Times New Roman"/>
          <w:sz w:val="24"/>
          <w:szCs w:val="24"/>
        </w:rPr>
        <w:t>the</w:t>
      </w:r>
      <w:proofErr w:type="gramEnd"/>
      <w:r w:rsidRPr="0033226E">
        <w:rPr>
          <w:rFonts w:ascii="Times New Roman" w:hAnsi="Times New Roman" w:cs="Times New Roman"/>
          <w:sz w:val="24"/>
          <w:szCs w:val="24"/>
        </w:rPr>
        <w:t xml:space="preserve"> key objectives of programs, activities and events </w:t>
      </w:r>
    </w:p>
    <w:p w14:paraId="3DC9E9AF" w14:textId="77777777" w:rsidR="003632FE" w:rsidRPr="0033226E" w:rsidRDefault="003632FE" w:rsidP="003632FE">
      <w:pPr>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the needs of particular children including Aboriginal and Torres Strait Islander children, culturally and linguistically diverse children and children with a disability </w:t>
      </w:r>
    </w:p>
    <w:p w14:paraId="4A3A79C6" w14:textId="77777777" w:rsidR="003632FE" w:rsidRPr="0033226E" w:rsidRDefault="003632FE" w:rsidP="003632FE">
      <w:pPr>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w:t>
      </w:r>
      <w:proofErr w:type="gramStart"/>
      <w:r w:rsidRPr="0033226E">
        <w:rPr>
          <w:rFonts w:ascii="Times New Roman" w:hAnsi="Times New Roman" w:cs="Times New Roman"/>
          <w:sz w:val="24"/>
          <w:szCs w:val="24"/>
        </w:rPr>
        <w:t>the</w:t>
      </w:r>
      <w:proofErr w:type="gramEnd"/>
      <w:r w:rsidRPr="0033226E">
        <w:rPr>
          <w:rFonts w:ascii="Times New Roman" w:hAnsi="Times New Roman" w:cs="Times New Roman"/>
          <w:sz w:val="24"/>
          <w:szCs w:val="24"/>
        </w:rPr>
        <w:t xml:space="preserve"> needs and characteristics of the community in which the parish, agency or entity operates </w:t>
      </w:r>
    </w:p>
    <w:p w14:paraId="07A0F6AB" w14:textId="77777777" w:rsidR="003632FE" w:rsidRPr="0033226E" w:rsidRDefault="003632FE" w:rsidP="003632FE">
      <w:pPr>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w:t>
      </w:r>
      <w:proofErr w:type="gramStart"/>
      <w:r w:rsidRPr="0033226E">
        <w:rPr>
          <w:rFonts w:ascii="Times New Roman" w:hAnsi="Times New Roman" w:cs="Times New Roman"/>
          <w:sz w:val="24"/>
          <w:szCs w:val="24"/>
        </w:rPr>
        <w:t>the</w:t>
      </w:r>
      <w:proofErr w:type="gramEnd"/>
      <w:r w:rsidRPr="0033226E">
        <w:rPr>
          <w:rFonts w:ascii="Times New Roman" w:hAnsi="Times New Roman" w:cs="Times New Roman"/>
          <w:sz w:val="24"/>
          <w:szCs w:val="24"/>
        </w:rPr>
        <w:t xml:space="preserve"> needs and expectations of stakeholders (e.g. clergy, employees, volunteers, parishioners, clients, parents, children and young people) </w:t>
      </w:r>
    </w:p>
    <w:p w14:paraId="60C223AF" w14:textId="77777777" w:rsidR="003632FE" w:rsidRPr="0033226E" w:rsidRDefault="003632FE" w:rsidP="003632FE">
      <w:pPr>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w:t>
      </w:r>
      <w:proofErr w:type="gramStart"/>
      <w:r w:rsidRPr="0033226E">
        <w:rPr>
          <w:rFonts w:ascii="Times New Roman" w:hAnsi="Times New Roman" w:cs="Times New Roman"/>
          <w:sz w:val="24"/>
          <w:szCs w:val="24"/>
        </w:rPr>
        <w:t>resources</w:t>
      </w:r>
      <w:proofErr w:type="gramEnd"/>
      <w:r w:rsidRPr="0033226E">
        <w:rPr>
          <w:rFonts w:ascii="Times New Roman" w:hAnsi="Times New Roman" w:cs="Times New Roman"/>
          <w:sz w:val="24"/>
          <w:szCs w:val="24"/>
        </w:rPr>
        <w:t xml:space="preserve"> (e.g. staffing, expertise, equipment, venues) </w:t>
      </w:r>
    </w:p>
    <w:p w14:paraId="50514DFB" w14:textId="77777777" w:rsidR="003632FE" w:rsidRPr="0033226E" w:rsidRDefault="003632FE" w:rsidP="003632FE">
      <w:pPr>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w:t>
      </w:r>
      <w:proofErr w:type="gramStart"/>
      <w:r w:rsidRPr="0033226E">
        <w:rPr>
          <w:rFonts w:ascii="Times New Roman" w:hAnsi="Times New Roman" w:cs="Times New Roman"/>
          <w:sz w:val="24"/>
          <w:szCs w:val="24"/>
        </w:rPr>
        <w:t>the</w:t>
      </w:r>
      <w:proofErr w:type="gramEnd"/>
      <w:r w:rsidRPr="0033226E">
        <w:rPr>
          <w:rFonts w:ascii="Times New Roman" w:hAnsi="Times New Roman" w:cs="Times New Roman"/>
          <w:sz w:val="24"/>
          <w:szCs w:val="24"/>
        </w:rPr>
        <w:t xml:space="preserve"> physical environment </w:t>
      </w:r>
    </w:p>
    <w:p w14:paraId="56099B52" w14:textId="77777777" w:rsidR="003632FE" w:rsidRPr="0033226E" w:rsidRDefault="003632FE" w:rsidP="003632FE">
      <w:pPr>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w:t>
      </w:r>
      <w:proofErr w:type="gramStart"/>
      <w:r w:rsidRPr="0033226E">
        <w:rPr>
          <w:rFonts w:ascii="Times New Roman" w:hAnsi="Times New Roman" w:cs="Times New Roman"/>
          <w:sz w:val="24"/>
          <w:szCs w:val="24"/>
        </w:rPr>
        <w:t>regulatory</w:t>
      </w:r>
      <w:proofErr w:type="gramEnd"/>
      <w:r w:rsidRPr="0033226E">
        <w:rPr>
          <w:rFonts w:ascii="Times New Roman" w:hAnsi="Times New Roman" w:cs="Times New Roman"/>
          <w:sz w:val="24"/>
          <w:szCs w:val="24"/>
        </w:rPr>
        <w:t xml:space="preserve"> requirements (e.g. work, health and safety legislation, Victorian Child Safe Standards) </w:t>
      </w:r>
    </w:p>
    <w:p w14:paraId="498CACF2" w14:textId="77777777" w:rsidR="003632FE" w:rsidRPr="0033226E" w:rsidRDefault="003632FE" w:rsidP="003632FE">
      <w:pPr>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w:t>
      </w:r>
      <w:proofErr w:type="gramStart"/>
      <w:r w:rsidRPr="0033226E">
        <w:rPr>
          <w:rFonts w:ascii="Times New Roman" w:hAnsi="Times New Roman" w:cs="Times New Roman"/>
          <w:sz w:val="24"/>
          <w:szCs w:val="24"/>
        </w:rPr>
        <w:t>understanding</w:t>
      </w:r>
      <w:proofErr w:type="gramEnd"/>
      <w:r w:rsidRPr="0033226E">
        <w:rPr>
          <w:rFonts w:ascii="Times New Roman" w:hAnsi="Times New Roman" w:cs="Times New Roman"/>
          <w:sz w:val="24"/>
          <w:szCs w:val="24"/>
        </w:rPr>
        <w:t xml:space="preserve"> of key risk factors for child abuse within the organisational environment. </w:t>
      </w:r>
    </w:p>
    <w:p w14:paraId="098078CD" w14:textId="24AC05BA" w:rsidR="00672693" w:rsidRPr="0033226E" w:rsidRDefault="003632FE" w:rsidP="003632FE">
      <w:pPr>
        <w:rPr>
          <w:rFonts w:ascii="Times New Roman" w:hAnsi="Times New Roman" w:cs="Times New Roman"/>
          <w:sz w:val="24"/>
          <w:szCs w:val="24"/>
        </w:rPr>
      </w:pPr>
      <w:r w:rsidRPr="0033226E">
        <w:rPr>
          <w:rFonts w:ascii="Times New Roman" w:hAnsi="Times New Roman" w:cs="Times New Roman"/>
          <w:sz w:val="24"/>
          <w:szCs w:val="24"/>
        </w:rPr>
        <w:t xml:space="preserve">When assessing and evaluating child safety risk in relation to children and young people in a parish, agency or entity, each unique context provides valuable insight into potential risks. </w:t>
      </w:r>
    </w:p>
    <w:p w14:paraId="099285CF" w14:textId="76E52612" w:rsidR="00B60D38" w:rsidRPr="0033226E" w:rsidRDefault="00B60D38" w:rsidP="0033226E">
      <w:pPr>
        <w:rPr>
          <w:color w:val="4472C4" w:themeColor="accent5"/>
        </w:rPr>
      </w:pPr>
      <w:r w:rsidRPr="0033226E">
        <w:rPr>
          <w:rStyle w:val="Heading1Char"/>
          <w:rFonts w:ascii="Times New Roman" w:hAnsi="Times New Roman" w:cs="Times New Roman"/>
          <w:b/>
          <w:color w:val="4472C4" w:themeColor="accent5"/>
          <w:sz w:val="24"/>
          <w:szCs w:val="24"/>
        </w:rPr>
        <w:t>STEP 3: RISK ASSESSMENT – IDENTIFY, ANALYSE AND EVALUATE RISK</w:t>
      </w:r>
      <w:r w:rsidRPr="0033226E">
        <w:rPr>
          <w:color w:val="4472C4" w:themeColor="accent5"/>
        </w:rPr>
        <w:t xml:space="preserve"> </w:t>
      </w:r>
    </w:p>
    <w:p w14:paraId="470E50F1" w14:textId="6274B8ED" w:rsidR="00B60D38" w:rsidRPr="0033226E" w:rsidRDefault="00B60D38" w:rsidP="0033226E">
      <w:pPr>
        <w:rPr>
          <w:rFonts w:ascii="Times New Roman" w:hAnsi="Times New Roman" w:cs="Times New Roman"/>
          <w:sz w:val="24"/>
          <w:szCs w:val="24"/>
        </w:rPr>
      </w:pPr>
      <w:r w:rsidRPr="0033226E">
        <w:rPr>
          <w:rFonts w:ascii="Times New Roman" w:hAnsi="Times New Roman" w:cs="Times New Roman"/>
          <w:sz w:val="24"/>
          <w:szCs w:val="24"/>
        </w:rPr>
        <w:t xml:space="preserve">When undertaking risk assessment, it is useful to begin by identifying child safety risks from the ‘overall’ perspective of the parishes. Implementing risk management strategies at the ‘overall’ parish, level will significantly reduce child safety risks at the program, activity and event level. For example, the implementation of our robust and thorough selection and recruitment strategy has increased the likelihood of suitable employees and volunteers working with and delivering appropriate services to children and young people. </w:t>
      </w:r>
    </w:p>
    <w:p w14:paraId="6BD6D8F8" w14:textId="3CF7E6C8" w:rsidR="009C7EAA" w:rsidRPr="00C06CCD" w:rsidRDefault="009C7EAA" w:rsidP="00C06CCD">
      <w:pPr>
        <w:pStyle w:val="Heading1"/>
        <w:ind w:firstLine="360"/>
        <w:rPr>
          <w:rFonts w:ascii="Times New Roman" w:hAnsi="Times New Roman" w:cs="Times New Roman"/>
          <w:color w:val="auto"/>
          <w:sz w:val="24"/>
          <w:szCs w:val="24"/>
        </w:rPr>
      </w:pPr>
      <w:r w:rsidRPr="009C7EAA">
        <w:rPr>
          <w:rStyle w:val="Heading1Char"/>
          <w:rFonts w:ascii="Times New Roman" w:hAnsi="Times New Roman" w:cs="Times New Roman"/>
          <w:b/>
          <w:sz w:val="22"/>
          <w:szCs w:val="22"/>
        </w:rPr>
        <w:t xml:space="preserve">FOUR DIMENSIONS OF </w:t>
      </w:r>
      <w:r w:rsidRPr="00C06CCD">
        <w:rPr>
          <w:rStyle w:val="Heading1Char"/>
          <w:rFonts w:ascii="Times New Roman" w:hAnsi="Times New Roman" w:cs="Times New Roman"/>
          <w:b/>
          <w:color w:val="4472C4" w:themeColor="accent5"/>
          <w:sz w:val="22"/>
          <w:szCs w:val="22"/>
        </w:rPr>
        <w:t>RISK</w:t>
      </w:r>
      <w:r w:rsidRPr="00C06CCD">
        <w:rPr>
          <w:color w:val="auto"/>
        </w:rPr>
        <w:t xml:space="preserve"> </w:t>
      </w:r>
      <w:r w:rsidR="00C06CCD" w:rsidRPr="00C06CCD">
        <w:rPr>
          <w:color w:val="auto"/>
        </w:rPr>
        <w:t xml:space="preserve"> </w:t>
      </w:r>
      <w:r w:rsidRPr="00C06CCD">
        <w:rPr>
          <w:rFonts w:ascii="Times New Roman" w:hAnsi="Times New Roman" w:cs="Times New Roman"/>
          <w:color w:val="auto"/>
          <w:sz w:val="24"/>
          <w:szCs w:val="24"/>
        </w:rPr>
        <w:t xml:space="preserve">Further, Parkinson and Cashmore (2017), in research commissioned by the Royal Commission into Institutional Responses to Child Sexual Abuse, identified four dimensions of risk within an organisational setting that contribute to child sexual abuse. </w:t>
      </w:r>
    </w:p>
    <w:p w14:paraId="5B3503A7" w14:textId="697E22EB" w:rsidR="009C7EAA" w:rsidRPr="0033226E" w:rsidRDefault="009C7EAA" w:rsidP="001B5435">
      <w:pPr>
        <w:pStyle w:val="ListParagraph"/>
        <w:numPr>
          <w:ilvl w:val="0"/>
          <w:numId w:val="19"/>
        </w:numPr>
        <w:rPr>
          <w:rFonts w:ascii="Times New Roman" w:hAnsi="Times New Roman" w:cs="Times New Roman"/>
          <w:sz w:val="24"/>
          <w:szCs w:val="24"/>
        </w:rPr>
      </w:pPr>
      <w:r w:rsidRPr="006979BD">
        <w:rPr>
          <w:rStyle w:val="Heading2Char"/>
          <w:rFonts w:ascii="Times New Roman" w:hAnsi="Times New Roman" w:cs="Times New Roman"/>
          <w:b/>
          <w:sz w:val="22"/>
          <w:szCs w:val="22"/>
        </w:rPr>
        <w:t>SITUATIONAL RISK</w:t>
      </w:r>
      <w:r w:rsidRPr="00FD511E">
        <w:rPr>
          <w:b/>
          <w:color w:val="4472C4" w:themeColor="accent5"/>
        </w:rPr>
        <w:t xml:space="preserve"> </w:t>
      </w:r>
      <w:r w:rsidR="00FD511E" w:rsidRPr="0033226E">
        <w:rPr>
          <w:rFonts w:ascii="Times New Roman" w:hAnsi="Times New Roman" w:cs="Times New Roman"/>
          <w:b/>
          <w:color w:val="4472C4" w:themeColor="accent5"/>
          <w:sz w:val="24"/>
          <w:szCs w:val="24"/>
        </w:rPr>
        <w:t>r</w:t>
      </w:r>
      <w:r w:rsidR="00FD511E" w:rsidRPr="0033226E">
        <w:rPr>
          <w:rFonts w:ascii="Times New Roman" w:hAnsi="Times New Roman" w:cs="Times New Roman"/>
          <w:sz w:val="24"/>
          <w:szCs w:val="24"/>
        </w:rPr>
        <w:t>efers</w:t>
      </w:r>
      <w:r w:rsidRPr="0033226E">
        <w:rPr>
          <w:rFonts w:ascii="Times New Roman" w:hAnsi="Times New Roman" w:cs="Times New Roman"/>
          <w:sz w:val="24"/>
          <w:szCs w:val="24"/>
        </w:rPr>
        <w:t xml:space="preserve"> to opportunities for abuse to occur in organisational environments (e.g. nature of activities, physical facilities/environments, opportunities to be alone with a child, to engage in grooming behaviour, to cross boundaries and to engage in abuse). Child safety can be improved when organisations proactively minimise situational risks. See INFORMATION SHEET</w:t>
      </w:r>
      <w:r w:rsidR="00FD511E" w:rsidRPr="0033226E">
        <w:rPr>
          <w:rFonts w:ascii="Times New Roman" w:hAnsi="Times New Roman" w:cs="Times New Roman"/>
          <w:sz w:val="24"/>
          <w:szCs w:val="24"/>
        </w:rPr>
        <w:t>: Situational Crime Prevention. CAM Safeguarding Children and Young People Framework.</w:t>
      </w:r>
    </w:p>
    <w:p w14:paraId="603CC738" w14:textId="77777777" w:rsidR="009C7EAA" w:rsidRDefault="009C7EAA" w:rsidP="009C7EAA">
      <w:pPr>
        <w:pStyle w:val="ListParagraph"/>
        <w:ind w:left="1080"/>
      </w:pPr>
    </w:p>
    <w:p w14:paraId="1AD38724" w14:textId="77777777" w:rsidR="00FD511E" w:rsidRPr="0033226E" w:rsidRDefault="009C7EAA" w:rsidP="00FD511E">
      <w:pPr>
        <w:pStyle w:val="ListParagraph"/>
        <w:numPr>
          <w:ilvl w:val="0"/>
          <w:numId w:val="19"/>
        </w:numPr>
        <w:rPr>
          <w:rFonts w:ascii="Times New Roman" w:hAnsi="Times New Roman" w:cs="Times New Roman"/>
          <w:sz w:val="24"/>
          <w:szCs w:val="24"/>
        </w:rPr>
      </w:pPr>
      <w:r w:rsidRPr="00FD511E">
        <w:rPr>
          <w:rStyle w:val="Heading2Char"/>
          <w:rFonts w:ascii="Times New Roman" w:hAnsi="Times New Roman" w:cs="Times New Roman"/>
          <w:b/>
          <w:sz w:val="22"/>
          <w:szCs w:val="22"/>
        </w:rPr>
        <w:t>VULNERABILITY RISK</w:t>
      </w:r>
      <w:r w:rsidRPr="00FD511E">
        <w:t xml:space="preserve"> </w:t>
      </w:r>
      <w:r w:rsidRPr="0033226E">
        <w:rPr>
          <w:rFonts w:ascii="Times New Roman" w:hAnsi="Times New Roman" w:cs="Times New Roman"/>
          <w:sz w:val="24"/>
          <w:szCs w:val="24"/>
        </w:rPr>
        <w:t xml:space="preserve">relates to characteristics of children and young people which may increase the risk of abuse. All children and young people are inherently vulnerable to abuse, however additional factors, such as disability, age, language barriers, lack of parental supervision/support, previous experience of </w:t>
      </w:r>
      <w:r w:rsidRPr="0033226E">
        <w:rPr>
          <w:rFonts w:ascii="Times New Roman" w:hAnsi="Times New Roman" w:cs="Times New Roman"/>
          <w:sz w:val="24"/>
          <w:szCs w:val="24"/>
        </w:rPr>
        <w:lastRenderedPageBreak/>
        <w:t xml:space="preserve">abuse and cultural background, may increase a child or young person’s vulnerability to abuse. </w:t>
      </w:r>
    </w:p>
    <w:p w14:paraId="1C501F0B" w14:textId="77777777" w:rsidR="00FD511E" w:rsidRDefault="00FD511E" w:rsidP="00FD511E">
      <w:pPr>
        <w:pStyle w:val="ListParagraph"/>
      </w:pPr>
    </w:p>
    <w:p w14:paraId="27D8AFF7" w14:textId="77777777" w:rsidR="00FD511E" w:rsidRPr="0033226E" w:rsidRDefault="009C7EAA" w:rsidP="00FD511E">
      <w:pPr>
        <w:pStyle w:val="ListParagraph"/>
        <w:numPr>
          <w:ilvl w:val="0"/>
          <w:numId w:val="19"/>
        </w:numPr>
        <w:rPr>
          <w:rFonts w:ascii="Times New Roman" w:hAnsi="Times New Roman" w:cs="Times New Roman"/>
          <w:sz w:val="24"/>
          <w:szCs w:val="24"/>
        </w:rPr>
      </w:pPr>
      <w:r w:rsidRPr="00FD511E">
        <w:rPr>
          <w:rStyle w:val="Heading1Char"/>
          <w:rFonts w:ascii="Times New Roman" w:hAnsi="Times New Roman" w:cs="Times New Roman"/>
          <w:b/>
          <w:sz w:val="22"/>
          <w:szCs w:val="22"/>
        </w:rPr>
        <w:t>PROPENSITY RISK</w:t>
      </w:r>
      <w:r w:rsidRPr="00FD511E">
        <w:rPr>
          <w:color w:val="4472C4" w:themeColor="accent5"/>
        </w:rPr>
        <w:t xml:space="preserve"> </w:t>
      </w:r>
      <w:r w:rsidRPr="0033226E">
        <w:rPr>
          <w:rFonts w:ascii="Times New Roman" w:hAnsi="Times New Roman" w:cs="Times New Roman"/>
          <w:sz w:val="24"/>
          <w:szCs w:val="24"/>
        </w:rPr>
        <w:t xml:space="preserve">is characterised by an increased probability of some adults to engage in behaviours that may pose a risk to children and young people (e.g. those who have a sexual interest in children, those with anti-social tendencies, those who have previously engaged in sexual misconduct or abuse). </w:t>
      </w:r>
    </w:p>
    <w:p w14:paraId="5FD74ADB" w14:textId="77777777" w:rsidR="00FD511E" w:rsidRDefault="00FD511E" w:rsidP="00FD511E">
      <w:pPr>
        <w:pStyle w:val="ListParagraph"/>
      </w:pPr>
    </w:p>
    <w:p w14:paraId="164B744E" w14:textId="2B95AB48" w:rsidR="00672693" w:rsidRDefault="009C7EAA" w:rsidP="00FD511E">
      <w:pPr>
        <w:pStyle w:val="ListParagraph"/>
        <w:numPr>
          <w:ilvl w:val="0"/>
          <w:numId w:val="19"/>
        </w:numPr>
      </w:pPr>
      <w:r w:rsidRPr="00FD511E">
        <w:rPr>
          <w:rStyle w:val="Heading2Char"/>
          <w:rFonts w:ascii="Times New Roman" w:hAnsi="Times New Roman" w:cs="Times New Roman"/>
          <w:b/>
          <w:sz w:val="22"/>
          <w:szCs w:val="22"/>
        </w:rPr>
        <w:t>INSTITUTIONAL RISK</w:t>
      </w:r>
      <w:r>
        <w:t xml:space="preserve"> </w:t>
      </w:r>
      <w:r w:rsidRPr="0033226E">
        <w:rPr>
          <w:rFonts w:ascii="Times New Roman" w:hAnsi="Times New Roman" w:cs="Times New Roman"/>
          <w:sz w:val="24"/>
          <w:szCs w:val="24"/>
        </w:rPr>
        <w:t>refers to characteristics of an organisation (as distinct from the activities that it runs) that impede prevention efforts, where child safety is not prioritised and where organisational culture (or structures) contribute to or promote misconduct (e.g. an organisational culture that turns a ‘blind eye’ or condones abuse).</w:t>
      </w:r>
    </w:p>
    <w:p w14:paraId="6A4F770F" w14:textId="77777777" w:rsidR="0033226E" w:rsidRDefault="0033226E" w:rsidP="00672693">
      <w:pPr>
        <w:pStyle w:val="ListParagraph"/>
        <w:ind w:left="360"/>
      </w:pPr>
    </w:p>
    <w:p w14:paraId="2576BFD5" w14:textId="77777777" w:rsidR="00FD511E" w:rsidRPr="00FD511E" w:rsidRDefault="00FD511E" w:rsidP="00FD511E">
      <w:pPr>
        <w:pStyle w:val="Heading1"/>
        <w:rPr>
          <w:rFonts w:ascii="Times New Roman" w:hAnsi="Times New Roman" w:cs="Times New Roman"/>
          <w:b/>
          <w:sz w:val="24"/>
          <w:szCs w:val="24"/>
        </w:rPr>
      </w:pPr>
      <w:r w:rsidRPr="00FD511E">
        <w:rPr>
          <w:rFonts w:ascii="Times New Roman" w:hAnsi="Times New Roman" w:cs="Times New Roman"/>
          <w:b/>
          <w:color w:val="4472C4" w:themeColor="accent5"/>
          <w:sz w:val="24"/>
          <w:szCs w:val="24"/>
        </w:rPr>
        <w:t xml:space="preserve">STEP 3A: IDENTIFY POTENTIAL RISKS TO CHILDREN AND YOUNG PEOPLE </w:t>
      </w:r>
    </w:p>
    <w:p w14:paraId="07B7CAE8" w14:textId="40D5DDEF" w:rsidR="00FD511E" w:rsidRPr="0033226E" w:rsidRDefault="00FD511E" w:rsidP="0033226E">
      <w:pPr>
        <w:rPr>
          <w:rFonts w:ascii="Times New Roman" w:hAnsi="Times New Roman" w:cs="Times New Roman"/>
          <w:sz w:val="24"/>
          <w:szCs w:val="24"/>
        </w:rPr>
      </w:pPr>
      <w:r w:rsidRPr="0033226E">
        <w:rPr>
          <w:rFonts w:ascii="Times New Roman" w:hAnsi="Times New Roman" w:cs="Times New Roman"/>
          <w:sz w:val="24"/>
          <w:szCs w:val="24"/>
        </w:rPr>
        <w:t xml:space="preserve">Exploring risk at the program, activity and event level provides an opportunity to identify risks that may be specific to a program, activity or event. When planning an activity, consider the possible risks associated with the activity and how likely those risks are to eventuate. Consider what actions you can take or how you can structure the activity to minimise those risks and, if a situation should arise, how to manage it effectively. </w:t>
      </w:r>
    </w:p>
    <w:p w14:paraId="0D5E4C95" w14:textId="77777777" w:rsidR="00FD511E" w:rsidRPr="0033226E" w:rsidRDefault="00FD511E" w:rsidP="0033226E">
      <w:pPr>
        <w:rPr>
          <w:rFonts w:ascii="Times New Roman" w:hAnsi="Times New Roman" w:cs="Times New Roman"/>
          <w:sz w:val="24"/>
          <w:szCs w:val="24"/>
        </w:rPr>
      </w:pPr>
      <w:r w:rsidRPr="0033226E">
        <w:rPr>
          <w:rFonts w:ascii="Times New Roman" w:hAnsi="Times New Roman" w:cs="Times New Roman"/>
          <w:sz w:val="24"/>
          <w:szCs w:val="24"/>
        </w:rPr>
        <w:t xml:space="preserve">Relevant questions to identify possible risks at the program, activity or event level are: </w:t>
      </w:r>
    </w:p>
    <w:p w14:paraId="5068E558" w14:textId="77777777" w:rsidR="00FD511E" w:rsidRPr="0033226E" w:rsidRDefault="00FD511E" w:rsidP="00672693">
      <w:pPr>
        <w:pStyle w:val="ListParagraph"/>
        <w:ind w:left="360"/>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What is the program, activity or event? </w:t>
      </w:r>
    </w:p>
    <w:p w14:paraId="61088710" w14:textId="77777777" w:rsidR="00FD511E" w:rsidRPr="0033226E" w:rsidRDefault="00FD511E" w:rsidP="00672693">
      <w:pPr>
        <w:pStyle w:val="ListParagraph"/>
        <w:ind w:left="360"/>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What is the purpose of the program, activity or event? </w:t>
      </w:r>
    </w:p>
    <w:p w14:paraId="2B67725E" w14:textId="77777777" w:rsidR="00FD511E" w:rsidRPr="0033226E" w:rsidRDefault="00FD511E" w:rsidP="00672693">
      <w:pPr>
        <w:pStyle w:val="ListParagraph"/>
        <w:ind w:left="360"/>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What could go wrong? </w:t>
      </w:r>
    </w:p>
    <w:p w14:paraId="008A0F34" w14:textId="77777777" w:rsidR="00FD511E" w:rsidRPr="0033226E" w:rsidRDefault="00FD511E" w:rsidP="00672693">
      <w:pPr>
        <w:pStyle w:val="ListParagraph"/>
        <w:ind w:left="360"/>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How might a child or young person be harmed? </w:t>
      </w:r>
    </w:p>
    <w:p w14:paraId="3943BDAF" w14:textId="77777777" w:rsidR="00FD511E" w:rsidRPr="0033226E" w:rsidRDefault="00FD511E" w:rsidP="00672693">
      <w:pPr>
        <w:pStyle w:val="ListParagraph"/>
        <w:ind w:left="360"/>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What are the elements of the activity or event from start to finish? </w:t>
      </w:r>
    </w:p>
    <w:p w14:paraId="1D9AD6F6" w14:textId="77777777" w:rsidR="00FD511E" w:rsidRPr="0033226E" w:rsidRDefault="00FD511E" w:rsidP="00672693">
      <w:pPr>
        <w:pStyle w:val="ListParagraph"/>
        <w:ind w:left="360"/>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Where is the program, activity or event being held? </w:t>
      </w:r>
    </w:p>
    <w:p w14:paraId="7FCA56A8" w14:textId="77777777" w:rsidR="00FD511E" w:rsidRPr="0033226E" w:rsidRDefault="00FD511E" w:rsidP="00672693">
      <w:pPr>
        <w:pStyle w:val="ListParagraph"/>
        <w:ind w:left="360"/>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What are the ‘red flag’ areas of concern? </w:t>
      </w:r>
    </w:p>
    <w:p w14:paraId="3EAF69A8" w14:textId="77777777" w:rsidR="00FD511E" w:rsidRPr="0033226E" w:rsidRDefault="00FD511E" w:rsidP="00672693">
      <w:pPr>
        <w:pStyle w:val="ListParagraph"/>
        <w:ind w:left="360"/>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Are there any characteristics of the physical environment that may pose a risk to children and young people? </w:t>
      </w:r>
    </w:p>
    <w:p w14:paraId="59DDD050" w14:textId="5CAEF30F" w:rsidR="00FD511E" w:rsidRPr="0033226E" w:rsidRDefault="00FD511E" w:rsidP="00672693">
      <w:pPr>
        <w:pStyle w:val="ListParagraph"/>
        <w:ind w:left="360"/>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Who is involved in the activity? </w:t>
      </w:r>
    </w:p>
    <w:p w14:paraId="65C382F0" w14:textId="77777777" w:rsidR="00FD511E" w:rsidRPr="0033226E" w:rsidRDefault="00FD511E" w:rsidP="00672693">
      <w:pPr>
        <w:pStyle w:val="ListParagraph"/>
        <w:ind w:left="360"/>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Are there any workplace health and safety risks that might impact children and young people? </w:t>
      </w:r>
    </w:p>
    <w:p w14:paraId="71C4D1CB" w14:textId="77777777" w:rsidR="00B70CDC" w:rsidRDefault="00B70CDC" w:rsidP="00B70CDC">
      <w:r w:rsidRPr="00B70CDC">
        <w:rPr>
          <w:rStyle w:val="Heading1Char"/>
          <w:rFonts w:ascii="Times New Roman" w:hAnsi="Times New Roman" w:cs="Times New Roman"/>
          <w:b/>
          <w:sz w:val="24"/>
          <w:szCs w:val="24"/>
        </w:rPr>
        <w:t>STEP 3B: IDENTIFY AND EVALUATE RISK CONTROLS</w:t>
      </w:r>
      <w:r>
        <w:t xml:space="preserve"> </w:t>
      </w:r>
    </w:p>
    <w:p w14:paraId="18E47CD9" w14:textId="7980B9F0" w:rsidR="00FD511E" w:rsidRPr="006979BD" w:rsidRDefault="00B70CDC" w:rsidP="006979BD">
      <w:pPr>
        <w:rPr>
          <w:rFonts w:ascii="Times New Roman" w:hAnsi="Times New Roman" w:cs="Times New Roman"/>
          <w:sz w:val="24"/>
          <w:szCs w:val="24"/>
        </w:rPr>
      </w:pPr>
      <w:r w:rsidRPr="006979BD">
        <w:rPr>
          <w:rFonts w:ascii="Times New Roman" w:hAnsi="Times New Roman" w:cs="Times New Roman"/>
          <w:sz w:val="24"/>
          <w:szCs w:val="24"/>
        </w:rPr>
        <w:t>Once risks have been identified, it is important to assess the risk controls that are currently in place to manage or mitigate a risk.</w:t>
      </w:r>
    </w:p>
    <w:p w14:paraId="7FFBA291" w14:textId="0808A275" w:rsidR="00FD511E" w:rsidRPr="006979BD" w:rsidRDefault="00B70CDC" w:rsidP="006979BD">
      <w:pPr>
        <w:rPr>
          <w:rFonts w:ascii="Times New Roman" w:hAnsi="Times New Roman" w:cs="Times New Roman"/>
          <w:sz w:val="24"/>
          <w:szCs w:val="24"/>
        </w:rPr>
      </w:pPr>
      <w:r w:rsidRPr="006979BD">
        <w:rPr>
          <w:rFonts w:ascii="Times New Roman" w:hAnsi="Times New Roman" w:cs="Times New Roman"/>
          <w:sz w:val="24"/>
          <w:szCs w:val="24"/>
        </w:rPr>
        <w:t xml:space="preserve">“A risk control is any measure designed to modify or reduce a risk and might include current policies and procedures, safety systems, training programs and governance practices. Catholic Church Insurance </w:t>
      </w:r>
      <w:proofErr w:type="spellStart"/>
      <w:r w:rsidRPr="006979BD">
        <w:rPr>
          <w:rFonts w:ascii="Times New Roman" w:hAnsi="Times New Roman" w:cs="Times New Roman"/>
          <w:sz w:val="24"/>
          <w:szCs w:val="24"/>
        </w:rPr>
        <w:t>n.d.</w:t>
      </w:r>
      <w:proofErr w:type="spellEnd"/>
      <w:r w:rsidRPr="006979BD">
        <w:rPr>
          <w:rFonts w:ascii="Times New Roman" w:hAnsi="Times New Roman" w:cs="Times New Roman"/>
          <w:sz w:val="24"/>
          <w:szCs w:val="24"/>
        </w:rPr>
        <w:t>, p. 10”</w:t>
      </w:r>
    </w:p>
    <w:p w14:paraId="4B38D078" w14:textId="77777777" w:rsidR="00B70CDC" w:rsidRDefault="00B70CDC" w:rsidP="00B70CDC">
      <w:r w:rsidRPr="00B70CDC">
        <w:rPr>
          <w:rStyle w:val="Heading1Char"/>
          <w:rFonts w:ascii="Times New Roman" w:hAnsi="Times New Roman" w:cs="Times New Roman"/>
          <w:b/>
          <w:sz w:val="24"/>
          <w:szCs w:val="24"/>
        </w:rPr>
        <w:t>STEP 3C: EVALUATE THE CONSEQUENCES</w:t>
      </w:r>
      <w:r>
        <w:t xml:space="preserve"> </w:t>
      </w:r>
    </w:p>
    <w:p w14:paraId="33F66CFE" w14:textId="77777777" w:rsidR="00B70CDC" w:rsidRPr="00B70CDC" w:rsidRDefault="00B70CDC" w:rsidP="00B70CDC">
      <w:pPr>
        <w:rPr>
          <w:rFonts w:ascii="Times New Roman" w:hAnsi="Times New Roman" w:cs="Times New Roman"/>
          <w:sz w:val="24"/>
          <w:szCs w:val="24"/>
        </w:rPr>
      </w:pPr>
      <w:r w:rsidRPr="00B70CDC">
        <w:rPr>
          <w:rFonts w:ascii="Times New Roman" w:hAnsi="Times New Roman" w:cs="Times New Roman"/>
          <w:sz w:val="24"/>
          <w:szCs w:val="24"/>
        </w:rPr>
        <w:lastRenderedPageBreak/>
        <w:t>Once the effectiveness of the control has been assessed, it is helpful to analyse the consequences if the risk were to occur using the Consequence Rating table contained within CAM Safeguarding Children and Young People Framework.</w:t>
      </w:r>
    </w:p>
    <w:p w14:paraId="48F64F31" w14:textId="77777777" w:rsidR="006979BD" w:rsidRPr="006979BD" w:rsidRDefault="006979BD" w:rsidP="006979BD">
      <w:pPr>
        <w:pStyle w:val="Heading1"/>
        <w:rPr>
          <w:rFonts w:ascii="Times New Roman" w:hAnsi="Times New Roman" w:cs="Times New Roman"/>
          <w:b/>
          <w:color w:val="4472C4" w:themeColor="accent5"/>
          <w:sz w:val="24"/>
          <w:szCs w:val="24"/>
        </w:rPr>
      </w:pPr>
      <w:r w:rsidRPr="006979BD">
        <w:rPr>
          <w:rFonts w:ascii="Times New Roman" w:hAnsi="Times New Roman" w:cs="Times New Roman"/>
          <w:b/>
          <w:color w:val="4472C4" w:themeColor="accent5"/>
          <w:sz w:val="24"/>
          <w:szCs w:val="24"/>
        </w:rPr>
        <w:t xml:space="preserve">STEP 3D: EVALUATE THE LIKELIHOOD </w:t>
      </w:r>
    </w:p>
    <w:p w14:paraId="09D16B6F" w14:textId="55ACACE2" w:rsidR="006979BD" w:rsidRDefault="006979BD" w:rsidP="00C06CCD">
      <w:r w:rsidRPr="00C06CCD">
        <w:rPr>
          <w:rFonts w:ascii="Times New Roman" w:hAnsi="Times New Roman" w:cs="Times New Roman"/>
          <w:sz w:val="24"/>
          <w:szCs w:val="24"/>
        </w:rPr>
        <w:t xml:space="preserve">Once we have determined the possible consequences of a risk occurring, it is useful to determine the likelihood of each consequence occurring. Likelihood can be assessed according the categories listed in the </w:t>
      </w:r>
      <w:r>
        <w:t>CAM Safeguarding Children and Young People Framework.</w:t>
      </w:r>
    </w:p>
    <w:p w14:paraId="052EFDF4" w14:textId="77777777" w:rsidR="006979BD" w:rsidRPr="006979BD" w:rsidRDefault="006979BD" w:rsidP="006979BD">
      <w:pPr>
        <w:pStyle w:val="Heading1"/>
        <w:rPr>
          <w:rFonts w:ascii="Times New Roman" w:hAnsi="Times New Roman" w:cs="Times New Roman"/>
          <w:b/>
          <w:sz w:val="24"/>
          <w:szCs w:val="24"/>
        </w:rPr>
      </w:pPr>
      <w:r w:rsidRPr="006979BD">
        <w:rPr>
          <w:rFonts w:ascii="Times New Roman" w:hAnsi="Times New Roman" w:cs="Times New Roman"/>
          <w:b/>
          <w:sz w:val="24"/>
          <w:szCs w:val="24"/>
        </w:rPr>
        <w:t xml:space="preserve">STEP 4: DEVELOP A RISK TREATMENT ACTION PLAN </w:t>
      </w:r>
    </w:p>
    <w:p w14:paraId="45E0A101" w14:textId="228C9F9A" w:rsidR="006979BD" w:rsidRPr="0033226E" w:rsidRDefault="006979BD" w:rsidP="006979BD">
      <w:pPr>
        <w:rPr>
          <w:rFonts w:ascii="Times New Roman" w:hAnsi="Times New Roman" w:cs="Times New Roman"/>
          <w:sz w:val="24"/>
          <w:szCs w:val="24"/>
        </w:rPr>
      </w:pPr>
      <w:r w:rsidRPr="0033226E">
        <w:rPr>
          <w:rFonts w:ascii="Times New Roman" w:hAnsi="Times New Roman" w:cs="Times New Roman"/>
          <w:sz w:val="24"/>
          <w:szCs w:val="24"/>
        </w:rPr>
        <w:t xml:space="preserve">The overall risk ratings assist in prioritising risks that need to be addressed to effectively safeguard children and young people.  In exploring possible treatment options for the risks that have been identified, consideration needs to be given to the following questions: </w:t>
      </w:r>
    </w:p>
    <w:p w14:paraId="19123617" w14:textId="166CA909" w:rsidR="006979BD" w:rsidRPr="0033226E" w:rsidRDefault="006979BD" w:rsidP="006979BD">
      <w:pPr>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Which risks are acceptable? </w:t>
      </w:r>
    </w:p>
    <w:p w14:paraId="464D5DF8" w14:textId="77777777" w:rsidR="006979BD" w:rsidRPr="0033226E" w:rsidRDefault="006979BD" w:rsidP="006979BD">
      <w:pPr>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Do existing risk treatment strategies sufficiently address the risk? </w:t>
      </w:r>
    </w:p>
    <w:p w14:paraId="2BE2B7F0" w14:textId="77777777" w:rsidR="006979BD" w:rsidRPr="0033226E" w:rsidRDefault="006979BD" w:rsidP="006979BD">
      <w:pPr>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What is practical and/or possible given available resources (e.g. financial, staffing, physical environment)? </w:t>
      </w:r>
    </w:p>
    <w:p w14:paraId="48D8A4B6" w14:textId="50C2F7AF" w:rsidR="006979BD" w:rsidRPr="0033226E" w:rsidRDefault="006979BD" w:rsidP="006979BD">
      <w:pPr>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What is the cost-benefit of treatment measures? </w:t>
      </w:r>
    </w:p>
    <w:p w14:paraId="3AACCCEB" w14:textId="2A458A55" w:rsidR="00FD511E" w:rsidRPr="0033226E" w:rsidRDefault="006979BD" w:rsidP="006979BD">
      <w:pPr>
        <w:rPr>
          <w:rFonts w:ascii="Times New Roman" w:hAnsi="Times New Roman" w:cs="Times New Roman"/>
          <w:sz w:val="24"/>
          <w:szCs w:val="24"/>
        </w:rPr>
      </w:pPr>
      <w:r w:rsidRPr="0033226E">
        <w:rPr>
          <w:rFonts w:ascii="Times New Roman" w:hAnsi="Times New Roman" w:cs="Times New Roman"/>
          <w:sz w:val="24"/>
          <w:szCs w:val="24"/>
        </w:rPr>
        <w:sym w:font="Symbol" w:char="F0B7"/>
      </w:r>
      <w:r w:rsidRPr="0033226E">
        <w:rPr>
          <w:rFonts w:ascii="Times New Roman" w:hAnsi="Times New Roman" w:cs="Times New Roman"/>
          <w:sz w:val="24"/>
          <w:szCs w:val="24"/>
        </w:rPr>
        <w:t xml:space="preserve"> What is the relationship of each risk to other risks? Is it possible to implement one treatment strategy that addresses a range of risks? </w:t>
      </w:r>
      <w:proofErr w:type="gramStart"/>
      <w:r w:rsidRPr="0033226E">
        <w:rPr>
          <w:rFonts w:ascii="Times New Roman" w:hAnsi="Times New Roman" w:cs="Times New Roman"/>
          <w:sz w:val="24"/>
          <w:szCs w:val="24"/>
        </w:rPr>
        <w:t>e.g</w:t>
      </w:r>
      <w:proofErr w:type="gramEnd"/>
      <w:r w:rsidRPr="0033226E">
        <w:rPr>
          <w:rFonts w:ascii="Times New Roman" w:hAnsi="Times New Roman" w:cs="Times New Roman"/>
          <w:sz w:val="24"/>
          <w:szCs w:val="24"/>
        </w:rPr>
        <w:t>. using the Safeguarding Children and Young People Policy and Code of Conduct as part of the induction process for volunteers helps to establish expectations with regard to the appropriate treatment of children, supervision, and appropriate role boundaries.</w:t>
      </w:r>
    </w:p>
    <w:p w14:paraId="65BF203B" w14:textId="77777777" w:rsidR="009B21AF" w:rsidRPr="009B21AF" w:rsidRDefault="009B21AF" w:rsidP="009B21AF">
      <w:pPr>
        <w:pStyle w:val="Heading1"/>
        <w:rPr>
          <w:rFonts w:ascii="Times New Roman" w:hAnsi="Times New Roman" w:cs="Times New Roman"/>
          <w:b/>
          <w:color w:val="4472C4" w:themeColor="accent5"/>
          <w:sz w:val="24"/>
          <w:szCs w:val="24"/>
        </w:rPr>
      </w:pPr>
      <w:r w:rsidRPr="009B21AF">
        <w:rPr>
          <w:rFonts w:ascii="Times New Roman" w:hAnsi="Times New Roman" w:cs="Times New Roman"/>
          <w:b/>
          <w:color w:val="4472C4" w:themeColor="accent5"/>
          <w:sz w:val="24"/>
          <w:szCs w:val="24"/>
        </w:rPr>
        <w:t xml:space="preserve">STEP 5: REGULAR REVIEW BY THE PARISH SAFEGUARDING COMMITTEE </w:t>
      </w:r>
    </w:p>
    <w:p w14:paraId="1EF36606" w14:textId="77777777" w:rsidR="0033226E" w:rsidRDefault="0033226E" w:rsidP="009B21AF">
      <w:pPr>
        <w:rPr>
          <w:rFonts w:ascii="Times New Roman" w:hAnsi="Times New Roman" w:cs="Times New Roman"/>
          <w:sz w:val="24"/>
          <w:szCs w:val="24"/>
        </w:rPr>
      </w:pPr>
    </w:p>
    <w:p w14:paraId="6399C9CD" w14:textId="760E5582" w:rsidR="009B21AF" w:rsidRPr="0033226E" w:rsidRDefault="009B21AF" w:rsidP="009B21AF">
      <w:pPr>
        <w:rPr>
          <w:rFonts w:ascii="Times New Roman" w:hAnsi="Times New Roman" w:cs="Times New Roman"/>
          <w:sz w:val="24"/>
          <w:szCs w:val="24"/>
        </w:rPr>
      </w:pPr>
      <w:r w:rsidRPr="0033226E">
        <w:rPr>
          <w:rFonts w:ascii="Times New Roman" w:hAnsi="Times New Roman" w:cs="Times New Roman"/>
          <w:sz w:val="24"/>
          <w:szCs w:val="24"/>
        </w:rPr>
        <w:t xml:space="preserve">Regular review ensures that risks are reviewed, that control measures have been implemented and that control measures are assessed for their effectiveness. Reviews may be conducted at regular intervals, or they may be prompted by a new program, activity or event, a change in the operating context of either or both parishes. Alternately a review may be in response to a new risk that has emerged or an incident that has taken place. </w:t>
      </w:r>
    </w:p>
    <w:p w14:paraId="74DA7836" w14:textId="06B40B64" w:rsidR="00FD511E" w:rsidRPr="0033226E" w:rsidRDefault="009B21AF" w:rsidP="009B21AF">
      <w:pPr>
        <w:rPr>
          <w:rFonts w:ascii="Times New Roman" w:hAnsi="Times New Roman" w:cs="Times New Roman"/>
          <w:sz w:val="24"/>
          <w:szCs w:val="24"/>
        </w:rPr>
      </w:pPr>
      <w:r w:rsidRPr="0033226E">
        <w:rPr>
          <w:rFonts w:ascii="Times New Roman" w:hAnsi="Times New Roman" w:cs="Times New Roman"/>
          <w:sz w:val="24"/>
          <w:szCs w:val="24"/>
        </w:rPr>
        <w:t>All reasonable attempts will be made to communicate and consult with stakeholders about reviews of child safety to demonstrate the ongoing and proactive stance of the parishes, and to seek feedback from stakeholders.</w:t>
      </w:r>
    </w:p>
    <w:p w14:paraId="76F5CBFF" w14:textId="1784E5D8" w:rsidR="00C04395" w:rsidRPr="0033226E" w:rsidRDefault="00C04395" w:rsidP="00F554B0">
      <w:pPr>
        <w:pStyle w:val="Heading1"/>
        <w:numPr>
          <w:ilvl w:val="0"/>
          <w:numId w:val="4"/>
        </w:numPr>
        <w:ind w:hanging="795"/>
        <w:rPr>
          <w:rFonts w:ascii="Times New Roman" w:hAnsi="Times New Roman" w:cs="Times New Roman"/>
          <w:b/>
          <w:sz w:val="24"/>
          <w:szCs w:val="24"/>
        </w:rPr>
      </w:pPr>
      <w:r w:rsidRPr="0033226E">
        <w:rPr>
          <w:rFonts w:ascii="Times New Roman" w:hAnsi="Times New Roman" w:cs="Times New Roman"/>
          <w:b/>
          <w:sz w:val="24"/>
          <w:szCs w:val="24"/>
        </w:rPr>
        <w:t>C</w:t>
      </w:r>
      <w:r w:rsidR="0033226E">
        <w:rPr>
          <w:rFonts w:ascii="Times New Roman" w:hAnsi="Times New Roman" w:cs="Times New Roman"/>
          <w:b/>
          <w:sz w:val="24"/>
          <w:szCs w:val="24"/>
        </w:rPr>
        <w:t>OMPLIANCE AND MONITORING</w:t>
      </w:r>
      <w:r w:rsidRPr="0033226E">
        <w:rPr>
          <w:rFonts w:ascii="Times New Roman" w:hAnsi="Times New Roman" w:cs="Times New Roman"/>
          <w:b/>
          <w:sz w:val="24"/>
          <w:szCs w:val="24"/>
        </w:rPr>
        <w:t xml:space="preserve"> </w:t>
      </w:r>
    </w:p>
    <w:p w14:paraId="3DBE03E6" w14:textId="77777777" w:rsidR="0033226E" w:rsidRDefault="0033226E" w:rsidP="00C04395">
      <w:pPr>
        <w:rPr>
          <w:rFonts w:ascii="Times New Roman" w:hAnsi="Times New Roman" w:cs="Times New Roman"/>
          <w:sz w:val="24"/>
          <w:szCs w:val="24"/>
        </w:rPr>
      </w:pPr>
    </w:p>
    <w:p w14:paraId="4E9FFA69" w14:textId="2E604183" w:rsidR="00C04395" w:rsidRPr="00DD1448" w:rsidRDefault="003F42DA" w:rsidP="00C04395">
      <w:pPr>
        <w:rPr>
          <w:rFonts w:ascii="Times New Roman" w:hAnsi="Times New Roman" w:cs="Times New Roman"/>
          <w:sz w:val="24"/>
          <w:szCs w:val="24"/>
        </w:rPr>
      </w:pPr>
      <w:r>
        <w:rPr>
          <w:rFonts w:ascii="Times New Roman" w:hAnsi="Times New Roman" w:cs="Times New Roman"/>
          <w:sz w:val="24"/>
          <w:szCs w:val="24"/>
        </w:rPr>
        <w:t>St Francis Xavier Montmorency and Our Lady Help of Christians Parishes</w:t>
      </w:r>
      <w:r w:rsidDel="003F42DA">
        <w:rPr>
          <w:rFonts w:ascii="Times New Roman" w:hAnsi="Times New Roman" w:cs="Times New Roman"/>
          <w:sz w:val="24"/>
          <w:szCs w:val="24"/>
        </w:rPr>
        <w:t xml:space="preserve"> </w:t>
      </w:r>
      <w:r w:rsidR="00C04395" w:rsidRPr="00DD1448">
        <w:rPr>
          <w:rFonts w:ascii="Times New Roman" w:hAnsi="Times New Roman" w:cs="Times New Roman"/>
          <w:sz w:val="24"/>
          <w:szCs w:val="24"/>
        </w:rPr>
        <w:t>is committe</w:t>
      </w:r>
      <w:r w:rsidR="00F75CA9">
        <w:rPr>
          <w:rFonts w:ascii="Times New Roman" w:hAnsi="Times New Roman" w:cs="Times New Roman"/>
          <w:sz w:val="24"/>
          <w:szCs w:val="24"/>
        </w:rPr>
        <w:t xml:space="preserve">d to the </w:t>
      </w:r>
      <w:r w:rsidR="009B21AF">
        <w:rPr>
          <w:rFonts w:ascii="Times New Roman" w:hAnsi="Times New Roman" w:cs="Times New Roman"/>
          <w:sz w:val="24"/>
          <w:szCs w:val="24"/>
        </w:rPr>
        <w:t xml:space="preserve">regular </w:t>
      </w:r>
      <w:r w:rsidR="00F75CA9">
        <w:rPr>
          <w:rFonts w:ascii="Times New Roman" w:hAnsi="Times New Roman" w:cs="Times New Roman"/>
          <w:sz w:val="24"/>
          <w:szCs w:val="24"/>
        </w:rPr>
        <w:t>review of this s</w:t>
      </w:r>
      <w:r w:rsidR="00C04395" w:rsidRPr="00DD1448">
        <w:rPr>
          <w:rFonts w:ascii="Times New Roman" w:hAnsi="Times New Roman" w:cs="Times New Roman"/>
          <w:sz w:val="24"/>
          <w:szCs w:val="24"/>
        </w:rPr>
        <w:t>trategy</w:t>
      </w:r>
      <w:r w:rsidR="00F75CA9">
        <w:rPr>
          <w:rFonts w:ascii="Times New Roman" w:hAnsi="Times New Roman" w:cs="Times New Roman"/>
          <w:sz w:val="24"/>
          <w:szCs w:val="24"/>
        </w:rPr>
        <w:t>.</w:t>
      </w:r>
      <w:r w:rsidR="00C04395" w:rsidRPr="00DD1448">
        <w:rPr>
          <w:rFonts w:ascii="Times New Roman" w:hAnsi="Times New Roman" w:cs="Times New Roman"/>
          <w:sz w:val="24"/>
          <w:szCs w:val="24"/>
        </w:rPr>
        <w:t xml:space="preserve"> </w:t>
      </w:r>
    </w:p>
    <w:p w14:paraId="6A5662E3" w14:textId="77777777" w:rsidR="00C04395" w:rsidRPr="00DD1448" w:rsidRDefault="00C04395" w:rsidP="00C04395">
      <w:pPr>
        <w:rPr>
          <w:rFonts w:ascii="Times New Roman" w:hAnsi="Times New Roman" w:cs="Times New Roman"/>
          <w:sz w:val="24"/>
          <w:szCs w:val="24"/>
        </w:rPr>
      </w:pPr>
    </w:p>
    <w:p w14:paraId="7A453E4A" w14:textId="77777777" w:rsidR="005E05ED" w:rsidRDefault="005E05ED" w:rsidP="005E05ED">
      <w:pPr>
        <w:tabs>
          <w:tab w:val="left" w:pos="930"/>
        </w:tabs>
        <w:spacing w:after="0"/>
        <w:rPr>
          <w:rFonts w:ascii="Times New Roman" w:hAnsi="Times New Roman" w:cs="Times New Roman"/>
          <w:b/>
        </w:rPr>
      </w:pPr>
      <w:r>
        <w:rPr>
          <w:rFonts w:ascii="Times New Roman" w:hAnsi="Times New Roman" w:cs="Times New Roman"/>
          <w:b/>
        </w:rPr>
        <w:t>History of Updates to Policy</w:t>
      </w:r>
    </w:p>
    <w:p w14:paraId="4D738389" w14:textId="77777777" w:rsidR="005E05ED" w:rsidRDefault="005E05ED" w:rsidP="005E05ED">
      <w:pPr>
        <w:tabs>
          <w:tab w:val="left" w:pos="930"/>
        </w:tabs>
        <w:spacing w:after="0"/>
        <w:rPr>
          <w:rFonts w:ascii="Times New Roman" w:hAnsi="Times New Roman" w:cs="Times New Roman"/>
          <w:b/>
        </w:rPr>
      </w:pPr>
    </w:p>
    <w:tbl>
      <w:tblPr>
        <w:tblStyle w:val="TableGrid"/>
        <w:tblpPr w:leftFromText="180" w:rightFromText="180" w:vertAnchor="text" w:horzAnchor="margin" w:tblpXSpec="center" w:tblpY="207"/>
        <w:tblW w:w="0" w:type="auto"/>
        <w:tblLook w:val="04A0" w:firstRow="1" w:lastRow="0" w:firstColumn="1" w:lastColumn="0" w:noHBand="0" w:noVBand="1"/>
      </w:tblPr>
      <w:tblGrid>
        <w:gridCol w:w="1531"/>
        <w:gridCol w:w="6442"/>
      </w:tblGrid>
      <w:tr w:rsidR="005E05ED" w14:paraId="25307BAB" w14:textId="77777777" w:rsidTr="00167D74">
        <w:tc>
          <w:tcPr>
            <w:tcW w:w="1531" w:type="dxa"/>
            <w:tcBorders>
              <w:top w:val="single" w:sz="4" w:space="0" w:color="auto"/>
              <w:left w:val="single" w:sz="4" w:space="0" w:color="auto"/>
              <w:bottom w:val="single" w:sz="4" w:space="0" w:color="auto"/>
              <w:right w:val="single" w:sz="4" w:space="0" w:color="auto"/>
            </w:tcBorders>
            <w:hideMark/>
          </w:tcPr>
          <w:p w14:paraId="6389F2EA" w14:textId="77777777" w:rsidR="005E05ED" w:rsidRDefault="005E05ED" w:rsidP="00167D74">
            <w:pPr>
              <w:tabs>
                <w:tab w:val="left" w:pos="930"/>
              </w:tabs>
              <w:jc w:val="center"/>
              <w:rPr>
                <w:rFonts w:ascii="Times New Roman" w:hAnsi="Times New Roman" w:cs="Times New Roman"/>
                <w:b/>
                <w:sz w:val="24"/>
                <w:szCs w:val="24"/>
                <w:highlight w:val="yellow"/>
              </w:rPr>
            </w:pPr>
            <w:r>
              <w:rPr>
                <w:rFonts w:ascii="Times New Roman" w:hAnsi="Times New Roman" w:cs="Times New Roman"/>
                <w:b/>
                <w:sz w:val="24"/>
                <w:szCs w:val="24"/>
              </w:rPr>
              <w:lastRenderedPageBreak/>
              <w:t>Date</w:t>
            </w:r>
          </w:p>
        </w:tc>
        <w:tc>
          <w:tcPr>
            <w:tcW w:w="6442" w:type="dxa"/>
            <w:tcBorders>
              <w:top w:val="single" w:sz="4" w:space="0" w:color="auto"/>
              <w:left w:val="single" w:sz="4" w:space="0" w:color="auto"/>
              <w:bottom w:val="single" w:sz="4" w:space="0" w:color="auto"/>
              <w:right w:val="single" w:sz="4" w:space="0" w:color="auto"/>
            </w:tcBorders>
            <w:hideMark/>
          </w:tcPr>
          <w:p w14:paraId="3E38D42C" w14:textId="77777777" w:rsidR="005E05ED" w:rsidRDefault="005E05ED" w:rsidP="00167D74">
            <w:pPr>
              <w:tabs>
                <w:tab w:val="left" w:pos="930"/>
              </w:tabs>
              <w:jc w:val="center"/>
              <w:rPr>
                <w:rFonts w:ascii="Times New Roman" w:hAnsi="Times New Roman" w:cs="Times New Roman"/>
                <w:b/>
                <w:sz w:val="24"/>
                <w:szCs w:val="24"/>
              </w:rPr>
            </w:pPr>
            <w:r>
              <w:rPr>
                <w:rFonts w:ascii="Times New Roman" w:hAnsi="Times New Roman" w:cs="Times New Roman"/>
                <w:b/>
                <w:sz w:val="24"/>
                <w:szCs w:val="24"/>
              </w:rPr>
              <w:t>Comment (e.g. major review, minor review)</w:t>
            </w:r>
          </w:p>
        </w:tc>
      </w:tr>
      <w:tr w:rsidR="005E05ED" w14:paraId="6E55D089" w14:textId="77777777" w:rsidTr="00167D74">
        <w:tc>
          <w:tcPr>
            <w:tcW w:w="1531" w:type="dxa"/>
            <w:tcBorders>
              <w:top w:val="single" w:sz="4" w:space="0" w:color="auto"/>
              <w:left w:val="single" w:sz="4" w:space="0" w:color="auto"/>
              <w:bottom w:val="single" w:sz="4" w:space="0" w:color="auto"/>
              <w:right w:val="single" w:sz="4" w:space="0" w:color="auto"/>
            </w:tcBorders>
            <w:hideMark/>
          </w:tcPr>
          <w:p w14:paraId="5005273C" w14:textId="77777777" w:rsidR="005E05ED" w:rsidRDefault="005E05ED" w:rsidP="00167D74">
            <w:pPr>
              <w:tabs>
                <w:tab w:val="left" w:pos="930"/>
              </w:tabs>
              <w:rPr>
                <w:rFonts w:ascii="Times New Roman" w:hAnsi="Times New Roman" w:cs="Times New Roman"/>
              </w:rPr>
            </w:pPr>
            <w:r>
              <w:rPr>
                <w:rFonts w:ascii="Times New Roman" w:hAnsi="Times New Roman" w:cs="Times New Roman"/>
              </w:rPr>
              <w:t>November 2016</w:t>
            </w:r>
          </w:p>
        </w:tc>
        <w:tc>
          <w:tcPr>
            <w:tcW w:w="6442" w:type="dxa"/>
            <w:tcBorders>
              <w:top w:val="single" w:sz="4" w:space="0" w:color="auto"/>
              <w:left w:val="single" w:sz="4" w:space="0" w:color="auto"/>
              <w:bottom w:val="single" w:sz="4" w:space="0" w:color="auto"/>
              <w:right w:val="single" w:sz="4" w:space="0" w:color="auto"/>
            </w:tcBorders>
            <w:hideMark/>
          </w:tcPr>
          <w:p w14:paraId="70BF1A03" w14:textId="77777777" w:rsidR="005E05ED" w:rsidRDefault="005E05ED" w:rsidP="00167D74">
            <w:pPr>
              <w:tabs>
                <w:tab w:val="left" w:pos="930"/>
              </w:tabs>
              <w:rPr>
                <w:rFonts w:ascii="Times New Roman" w:hAnsi="Times New Roman" w:cs="Times New Roman"/>
              </w:rPr>
            </w:pPr>
            <w:r>
              <w:rPr>
                <w:rFonts w:ascii="Times New Roman" w:hAnsi="Times New Roman" w:cs="Times New Roman"/>
              </w:rPr>
              <w:t>Development of original documentation</w:t>
            </w:r>
          </w:p>
        </w:tc>
      </w:tr>
      <w:tr w:rsidR="005E05ED" w14:paraId="64CB39A0" w14:textId="77777777" w:rsidTr="00167D74">
        <w:tc>
          <w:tcPr>
            <w:tcW w:w="1531" w:type="dxa"/>
            <w:tcBorders>
              <w:top w:val="single" w:sz="4" w:space="0" w:color="auto"/>
              <w:left w:val="single" w:sz="4" w:space="0" w:color="auto"/>
              <w:bottom w:val="single" w:sz="4" w:space="0" w:color="auto"/>
              <w:right w:val="single" w:sz="4" w:space="0" w:color="auto"/>
            </w:tcBorders>
          </w:tcPr>
          <w:p w14:paraId="6D2E03E3" w14:textId="77777777" w:rsidR="005E05ED" w:rsidRDefault="005E05ED" w:rsidP="00167D74">
            <w:pPr>
              <w:tabs>
                <w:tab w:val="left" w:pos="930"/>
              </w:tabs>
              <w:rPr>
                <w:rFonts w:ascii="Times New Roman" w:hAnsi="Times New Roman" w:cs="Times New Roman"/>
              </w:rPr>
            </w:pPr>
            <w:r>
              <w:rPr>
                <w:rFonts w:ascii="Times New Roman" w:hAnsi="Times New Roman" w:cs="Times New Roman"/>
              </w:rPr>
              <w:t>March 2017</w:t>
            </w:r>
          </w:p>
        </w:tc>
        <w:tc>
          <w:tcPr>
            <w:tcW w:w="6442" w:type="dxa"/>
            <w:tcBorders>
              <w:top w:val="single" w:sz="4" w:space="0" w:color="auto"/>
              <w:left w:val="single" w:sz="4" w:space="0" w:color="auto"/>
              <w:bottom w:val="single" w:sz="4" w:space="0" w:color="auto"/>
              <w:right w:val="single" w:sz="4" w:space="0" w:color="auto"/>
            </w:tcBorders>
          </w:tcPr>
          <w:p w14:paraId="19581FDE" w14:textId="77777777" w:rsidR="005E05ED" w:rsidRDefault="005E05ED" w:rsidP="00167D74">
            <w:pPr>
              <w:tabs>
                <w:tab w:val="left" w:pos="930"/>
              </w:tabs>
              <w:rPr>
                <w:rFonts w:ascii="Times New Roman" w:hAnsi="Times New Roman" w:cs="Times New Roman"/>
              </w:rPr>
            </w:pPr>
            <w:r>
              <w:rPr>
                <w:rFonts w:ascii="Times New Roman" w:hAnsi="Times New Roman" w:cs="Times New Roman"/>
              </w:rPr>
              <w:t>Review to amend gaps and inaccuracies.</w:t>
            </w:r>
          </w:p>
        </w:tc>
      </w:tr>
      <w:tr w:rsidR="005E05ED" w14:paraId="0DC01F2C" w14:textId="77777777" w:rsidTr="00167D74">
        <w:tc>
          <w:tcPr>
            <w:tcW w:w="1531" w:type="dxa"/>
            <w:tcBorders>
              <w:top w:val="single" w:sz="4" w:space="0" w:color="auto"/>
              <w:left w:val="single" w:sz="4" w:space="0" w:color="auto"/>
              <w:bottom w:val="single" w:sz="4" w:space="0" w:color="auto"/>
              <w:right w:val="single" w:sz="4" w:space="0" w:color="auto"/>
            </w:tcBorders>
          </w:tcPr>
          <w:p w14:paraId="636E8EE2" w14:textId="77777777" w:rsidR="005E05ED" w:rsidRDefault="005E05ED" w:rsidP="00167D74">
            <w:pPr>
              <w:tabs>
                <w:tab w:val="left" w:pos="930"/>
              </w:tabs>
              <w:rPr>
                <w:rFonts w:ascii="Times New Roman" w:hAnsi="Times New Roman" w:cs="Times New Roman"/>
              </w:rPr>
            </w:pPr>
            <w:r>
              <w:rPr>
                <w:rFonts w:ascii="Times New Roman" w:hAnsi="Times New Roman" w:cs="Times New Roman"/>
              </w:rPr>
              <w:t>September 2017</w:t>
            </w:r>
          </w:p>
        </w:tc>
        <w:tc>
          <w:tcPr>
            <w:tcW w:w="6442" w:type="dxa"/>
            <w:tcBorders>
              <w:top w:val="single" w:sz="4" w:space="0" w:color="auto"/>
              <w:left w:val="single" w:sz="4" w:space="0" w:color="auto"/>
              <w:bottom w:val="single" w:sz="4" w:space="0" w:color="auto"/>
              <w:right w:val="single" w:sz="4" w:space="0" w:color="auto"/>
            </w:tcBorders>
          </w:tcPr>
          <w:p w14:paraId="236C5330" w14:textId="77777777" w:rsidR="005E05ED" w:rsidRDefault="005E05ED" w:rsidP="00167D74">
            <w:pPr>
              <w:tabs>
                <w:tab w:val="left" w:pos="930"/>
              </w:tabs>
              <w:rPr>
                <w:rFonts w:ascii="Times New Roman" w:hAnsi="Times New Roman" w:cs="Times New Roman"/>
              </w:rPr>
            </w:pPr>
            <w:r>
              <w:rPr>
                <w:rFonts w:ascii="Times New Roman" w:hAnsi="Times New Roman" w:cs="Times New Roman"/>
              </w:rPr>
              <w:t>Review to amend gaps, inaccuracies and inclusion of the 7 Child Safety Standards, as an attachment.</w:t>
            </w:r>
          </w:p>
        </w:tc>
      </w:tr>
      <w:tr w:rsidR="005E05ED" w14:paraId="3DB6CB48" w14:textId="77777777" w:rsidTr="00167D74">
        <w:tc>
          <w:tcPr>
            <w:tcW w:w="1531" w:type="dxa"/>
            <w:tcBorders>
              <w:top w:val="single" w:sz="4" w:space="0" w:color="auto"/>
              <w:left w:val="single" w:sz="4" w:space="0" w:color="auto"/>
              <w:bottom w:val="single" w:sz="4" w:space="0" w:color="auto"/>
              <w:right w:val="single" w:sz="4" w:space="0" w:color="auto"/>
            </w:tcBorders>
          </w:tcPr>
          <w:p w14:paraId="1E78A072" w14:textId="77777777" w:rsidR="005E05ED" w:rsidRDefault="005E05ED" w:rsidP="00167D74">
            <w:pPr>
              <w:tabs>
                <w:tab w:val="left" w:pos="930"/>
              </w:tabs>
              <w:rPr>
                <w:rFonts w:ascii="Times New Roman" w:hAnsi="Times New Roman" w:cs="Times New Roman"/>
              </w:rPr>
            </w:pPr>
            <w:r>
              <w:rPr>
                <w:rFonts w:ascii="Times New Roman" w:hAnsi="Times New Roman" w:cs="Times New Roman"/>
              </w:rPr>
              <w:t>October 2019</w:t>
            </w:r>
          </w:p>
        </w:tc>
        <w:tc>
          <w:tcPr>
            <w:tcW w:w="6442" w:type="dxa"/>
            <w:tcBorders>
              <w:top w:val="single" w:sz="4" w:space="0" w:color="auto"/>
              <w:left w:val="single" w:sz="4" w:space="0" w:color="auto"/>
              <w:bottom w:val="single" w:sz="4" w:space="0" w:color="auto"/>
              <w:right w:val="single" w:sz="4" w:space="0" w:color="auto"/>
            </w:tcBorders>
          </w:tcPr>
          <w:p w14:paraId="14AFF781" w14:textId="77777777" w:rsidR="005E05ED" w:rsidRDefault="005E05ED" w:rsidP="00167D74">
            <w:pPr>
              <w:tabs>
                <w:tab w:val="left" w:pos="930"/>
              </w:tabs>
              <w:rPr>
                <w:rFonts w:ascii="Times New Roman" w:hAnsi="Times New Roman" w:cs="Times New Roman"/>
              </w:rPr>
            </w:pPr>
            <w:r>
              <w:rPr>
                <w:rFonts w:ascii="Times New Roman" w:hAnsi="Times New Roman" w:cs="Times New Roman"/>
              </w:rPr>
              <w:t>Rewrite of Policy to harmonise with revised National and Archdiocesan Policies</w:t>
            </w:r>
          </w:p>
        </w:tc>
      </w:tr>
      <w:tr w:rsidR="005E05ED" w14:paraId="45A939CB" w14:textId="77777777" w:rsidTr="00167D74">
        <w:tc>
          <w:tcPr>
            <w:tcW w:w="1531" w:type="dxa"/>
            <w:tcBorders>
              <w:top w:val="single" w:sz="4" w:space="0" w:color="auto"/>
              <w:left w:val="single" w:sz="4" w:space="0" w:color="auto"/>
              <w:bottom w:val="single" w:sz="4" w:space="0" w:color="auto"/>
              <w:right w:val="single" w:sz="4" w:space="0" w:color="auto"/>
            </w:tcBorders>
          </w:tcPr>
          <w:p w14:paraId="28A16492" w14:textId="77777777" w:rsidR="005E05ED" w:rsidRDefault="005E05ED" w:rsidP="00167D74">
            <w:pPr>
              <w:tabs>
                <w:tab w:val="left" w:pos="930"/>
              </w:tabs>
              <w:rPr>
                <w:rFonts w:ascii="Times New Roman" w:hAnsi="Times New Roman" w:cs="Times New Roman"/>
              </w:rPr>
            </w:pPr>
            <w:r>
              <w:rPr>
                <w:rFonts w:ascii="Times New Roman" w:hAnsi="Times New Roman" w:cs="Times New Roman"/>
              </w:rPr>
              <w:t>March 2021</w:t>
            </w:r>
          </w:p>
        </w:tc>
        <w:tc>
          <w:tcPr>
            <w:tcW w:w="6442" w:type="dxa"/>
            <w:tcBorders>
              <w:top w:val="single" w:sz="4" w:space="0" w:color="auto"/>
              <w:left w:val="single" w:sz="4" w:space="0" w:color="auto"/>
              <w:bottom w:val="single" w:sz="4" w:space="0" w:color="auto"/>
              <w:right w:val="single" w:sz="4" w:space="0" w:color="auto"/>
            </w:tcBorders>
          </w:tcPr>
          <w:p w14:paraId="529BFF98" w14:textId="77777777" w:rsidR="005E05ED" w:rsidRDefault="005E05ED" w:rsidP="00167D74">
            <w:pPr>
              <w:tabs>
                <w:tab w:val="left" w:pos="930"/>
              </w:tabs>
              <w:rPr>
                <w:rFonts w:ascii="Times New Roman" w:hAnsi="Times New Roman" w:cs="Times New Roman"/>
              </w:rPr>
            </w:pPr>
            <w:r>
              <w:rPr>
                <w:rFonts w:ascii="Times New Roman" w:hAnsi="Times New Roman" w:cs="Times New Roman"/>
              </w:rPr>
              <w:t>Rewrite of Policy to harmonise with revised Archdiocesan Policies</w:t>
            </w:r>
          </w:p>
        </w:tc>
      </w:tr>
    </w:tbl>
    <w:p w14:paraId="0F1C8904" w14:textId="77777777" w:rsidR="00153A6D" w:rsidRDefault="00153A6D"/>
    <w:sectPr w:rsidR="00153A6D" w:rsidSect="00D9405F">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E20C9" w14:textId="77777777" w:rsidR="00DF41E7" w:rsidRDefault="00DF41E7" w:rsidP="00C04395">
      <w:pPr>
        <w:spacing w:after="0" w:line="240" w:lineRule="auto"/>
      </w:pPr>
      <w:r>
        <w:separator/>
      </w:r>
    </w:p>
  </w:endnote>
  <w:endnote w:type="continuationSeparator" w:id="0">
    <w:p w14:paraId="52835AAF" w14:textId="77777777" w:rsidR="00DF41E7" w:rsidRDefault="00DF41E7" w:rsidP="00C0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461752"/>
      <w:docPartObj>
        <w:docPartGallery w:val="Page Numbers (Bottom of Page)"/>
        <w:docPartUnique/>
      </w:docPartObj>
    </w:sdtPr>
    <w:sdtEndPr>
      <w:rPr>
        <w:noProof/>
      </w:rPr>
    </w:sdtEndPr>
    <w:sdtContent>
      <w:p w14:paraId="631CBF0D" w14:textId="28016489" w:rsidR="006016FE" w:rsidRDefault="006016FE">
        <w:pPr>
          <w:pStyle w:val="Footer"/>
          <w:jc w:val="right"/>
        </w:pPr>
        <w:r>
          <w:fldChar w:fldCharType="begin"/>
        </w:r>
        <w:r>
          <w:instrText xml:space="preserve"> PAGE   \* MERGEFORMAT </w:instrText>
        </w:r>
        <w:r>
          <w:fldChar w:fldCharType="separate"/>
        </w:r>
        <w:r w:rsidR="00852EA4">
          <w:rPr>
            <w:noProof/>
          </w:rPr>
          <w:t>3</w:t>
        </w:r>
        <w:r>
          <w:rPr>
            <w:noProof/>
          </w:rPr>
          <w:fldChar w:fldCharType="end"/>
        </w:r>
      </w:p>
    </w:sdtContent>
  </w:sdt>
  <w:p w14:paraId="1C49DD35" w14:textId="2A4BA749" w:rsidR="00413533" w:rsidRDefault="00D9405F">
    <w:pPr>
      <w:pStyle w:val="Footer"/>
    </w:pPr>
    <w:r>
      <w:rPr>
        <w:noProof/>
        <w:lang w:eastAsia="en-AU"/>
      </w:rPr>
      <w:drawing>
        <wp:inline distT="0" distB="0" distL="0" distR="0" wp14:anchorId="6DF14372" wp14:editId="5B2A9F24">
          <wp:extent cx="5731510" cy="3035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035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339C1" w14:textId="77777777" w:rsidR="00DF41E7" w:rsidRDefault="00DF41E7" w:rsidP="00C04395">
      <w:pPr>
        <w:spacing w:after="0" w:line="240" w:lineRule="auto"/>
      </w:pPr>
      <w:r>
        <w:separator/>
      </w:r>
    </w:p>
  </w:footnote>
  <w:footnote w:type="continuationSeparator" w:id="0">
    <w:p w14:paraId="220D9AA8" w14:textId="77777777" w:rsidR="00DF41E7" w:rsidRDefault="00DF41E7" w:rsidP="00C04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6F68"/>
    <w:multiLevelType w:val="hybridMultilevel"/>
    <w:tmpl w:val="66D8E5CA"/>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 w15:restartNumberingAfterBreak="0">
    <w:nsid w:val="03E17FB7"/>
    <w:multiLevelType w:val="hybridMultilevel"/>
    <w:tmpl w:val="482C270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3EF757C"/>
    <w:multiLevelType w:val="hybridMultilevel"/>
    <w:tmpl w:val="F3CA1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BD1AC2"/>
    <w:multiLevelType w:val="hybridMultilevel"/>
    <w:tmpl w:val="91281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C6091"/>
    <w:multiLevelType w:val="hybridMultilevel"/>
    <w:tmpl w:val="CFC0B3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390648"/>
    <w:multiLevelType w:val="multilevel"/>
    <w:tmpl w:val="3E2436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Theme="minorHAnsi" w:eastAsia="Times New Roman" w:hAnsiTheme="minorHAnsi" w:cs="Times New Roman" w:hint="default"/>
        <w:spacing w:val="-5"/>
        <w:w w:val="10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AE13B5"/>
    <w:multiLevelType w:val="hybridMultilevel"/>
    <w:tmpl w:val="1C705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67955"/>
    <w:multiLevelType w:val="hybridMultilevel"/>
    <w:tmpl w:val="FC2850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3B05E9"/>
    <w:multiLevelType w:val="hybridMultilevel"/>
    <w:tmpl w:val="DE7E4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2D54E8"/>
    <w:multiLevelType w:val="hybridMultilevel"/>
    <w:tmpl w:val="0DE66F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2127743"/>
    <w:multiLevelType w:val="hybridMultilevel"/>
    <w:tmpl w:val="482C270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2422097"/>
    <w:multiLevelType w:val="hybridMultilevel"/>
    <w:tmpl w:val="94FCEEF0"/>
    <w:lvl w:ilvl="0" w:tplc="F77AB68C">
      <w:start w:val="1"/>
      <w:numFmt w:val="decimal"/>
      <w:lvlText w:val="%1."/>
      <w:lvlJc w:val="left"/>
      <w:pPr>
        <w:ind w:left="360" w:hanging="360"/>
      </w:pPr>
      <w:rPr>
        <w:rFonts w:asciiTheme="minorHAnsi" w:hAnsiTheme="minorHAnsi" w:hint="default"/>
      </w:r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12" w15:restartNumberingAfterBreak="0">
    <w:nsid w:val="47D57950"/>
    <w:multiLevelType w:val="hybridMultilevel"/>
    <w:tmpl w:val="AE3CB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B624C4"/>
    <w:multiLevelType w:val="hybridMultilevel"/>
    <w:tmpl w:val="4C34EA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653B78"/>
    <w:multiLevelType w:val="hybridMultilevel"/>
    <w:tmpl w:val="629A3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E014F6C"/>
    <w:multiLevelType w:val="hybridMultilevel"/>
    <w:tmpl w:val="6B646C0E"/>
    <w:lvl w:ilvl="0" w:tplc="F77AB68C">
      <w:start w:val="1"/>
      <w:numFmt w:val="decimal"/>
      <w:lvlText w:val="%1."/>
      <w:lvlJc w:val="left"/>
      <w:pPr>
        <w:ind w:left="795" w:hanging="360"/>
      </w:pPr>
      <w:rPr>
        <w:rFonts w:asciiTheme="minorHAnsi" w:hAnsiTheme="minorHAnsi" w:hint="default"/>
      </w:r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16" w15:restartNumberingAfterBreak="0">
    <w:nsid w:val="50CB3AE1"/>
    <w:multiLevelType w:val="hybridMultilevel"/>
    <w:tmpl w:val="1CAC4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137351D"/>
    <w:multiLevelType w:val="hybridMultilevel"/>
    <w:tmpl w:val="D35C05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48751DC"/>
    <w:multiLevelType w:val="hybridMultilevel"/>
    <w:tmpl w:val="FE827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9315B7A"/>
    <w:multiLevelType w:val="multilevel"/>
    <w:tmpl w:val="95F2096C"/>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2"/>
  </w:num>
  <w:num w:numId="3">
    <w:abstractNumId w:val="6"/>
  </w:num>
  <w:num w:numId="4">
    <w:abstractNumId w:val="11"/>
  </w:num>
  <w:num w:numId="5">
    <w:abstractNumId w:val="9"/>
  </w:num>
  <w:num w:numId="6">
    <w:abstractNumId w:val="19"/>
  </w:num>
  <w:num w:numId="7">
    <w:abstractNumId w:val="18"/>
  </w:num>
  <w:num w:numId="8">
    <w:abstractNumId w:val="15"/>
  </w:num>
  <w:num w:numId="9">
    <w:abstractNumId w:val="3"/>
  </w:num>
  <w:num w:numId="10">
    <w:abstractNumId w:val="16"/>
  </w:num>
  <w:num w:numId="11">
    <w:abstractNumId w:val="1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8"/>
  </w:num>
  <w:num w:numId="16">
    <w:abstractNumId w:val="12"/>
  </w:num>
  <w:num w:numId="17">
    <w:abstractNumId w:val="14"/>
  </w:num>
  <w:num w:numId="18">
    <w:abstractNumId w:val="13"/>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95"/>
    <w:rsid w:val="00010A3E"/>
    <w:rsid w:val="00026501"/>
    <w:rsid w:val="000B4E2A"/>
    <w:rsid w:val="000C5DCE"/>
    <w:rsid w:val="000D4869"/>
    <w:rsid w:val="000E2FDC"/>
    <w:rsid w:val="00111E6E"/>
    <w:rsid w:val="00114B4E"/>
    <w:rsid w:val="00153A6D"/>
    <w:rsid w:val="001545D4"/>
    <w:rsid w:val="00160D96"/>
    <w:rsid w:val="00161308"/>
    <w:rsid w:val="0018045B"/>
    <w:rsid w:val="00196D00"/>
    <w:rsid w:val="001F0895"/>
    <w:rsid w:val="00263D2C"/>
    <w:rsid w:val="00290789"/>
    <w:rsid w:val="002D55E9"/>
    <w:rsid w:val="00303F3B"/>
    <w:rsid w:val="00311C99"/>
    <w:rsid w:val="0033226E"/>
    <w:rsid w:val="0034501E"/>
    <w:rsid w:val="00356AC5"/>
    <w:rsid w:val="003632FE"/>
    <w:rsid w:val="003C037C"/>
    <w:rsid w:val="003D6455"/>
    <w:rsid w:val="003F42DA"/>
    <w:rsid w:val="003F4770"/>
    <w:rsid w:val="00404BD8"/>
    <w:rsid w:val="004174C1"/>
    <w:rsid w:val="0042011B"/>
    <w:rsid w:val="00432EE0"/>
    <w:rsid w:val="00434FF5"/>
    <w:rsid w:val="0046035D"/>
    <w:rsid w:val="004851A7"/>
    <w:rsid w:val="004867F2"/>
    <w:rsid w:val="004D4D05"/>
    <w:rsid w:val="005E05ED"/>
    <w:rsid w:val="006016FE"/>
    <w:rsid w:val="00621ED3"/>
    <w:rsid w:val="00672693"/>
    <w:rsid w:val="00694144"/>
    <w:rsid w:val="006979BD"/>
    <w:rsid w:val="006A63FB"/>
    <w:rsid w:val="00814F05"/>
    <w:rsid w:val="0082615F"/>
    <w:rsid w:val="008425AC"/>
    <w:rsid w:val="00852EA4"/>
    <w:rsid w:val="00867AE0"/>
    <w:rsid w:val="008B6C1F"/>
    <w:rsid w:val="00955CE6"/>
    <w:rsid w:val="00963E74"/>
    <w:rsid w:val="00980596"/>
    <w:rsid w:val="009B21AF"/>
    <w:rsid w:val="009C7EAA"/>
    <w:rsid w:val="00A00392"/>
    <w:rsid w:val="00AE117B"/>
    <w:rsid w:val="00B0193A"/>
    <w:rsid w:val="00B15CE1"/>
    <w:rsid w:val="00B557FC"/>
    <w:rsid w:val="00B60D38"/>
    <w:rsid w:val="00B640EC"/>
    <w:rsid w:val="00B64FF4"/>
    <w:rsid w:val="00B6762A"/>
    <w:rsid w:val="00B70CDC"/>
    <w:rsid w:val="00B82BF2"/>
    <w:rsid w:val="00BE756A"/>
    <w:rsid w:val="00C04395"/>
    <w:rsid w:val="00C06CCD"/>
    <w:rsid w:val="00C31C1B"/>
    <w:rsid w:val="00C34968"/>
    <w:rsid w:val="00C855A0"/>
    <w:rsid w:val="00C97A7C"/>
    <w:rsid w:val="00CC1185"/>
    <w:rsid w:val="00D3556B"/>
    <w:rsid w:val="00D67534"/>
    <w:rsid w:val="00D9405F"/>
    <w:rsid w:val="00DD001D"/>
    <w:rsid w:val="00DF0111"/>
    <w:rsid w:val="00DF41E7"/>
    <w:rsid w:val="00DF70FE"/>
    <w:rsid w:val="00E01023"/>
    <w:rsid w:val="00E372FA"/>
    <w:rsid w:val="00E551BB"/>
    <w:rsid w:val="00E72489"/>
    <w:rsid w:val="00EA7FD4"/>
    <w:rsid w:val="00EB6474"/>
    <w:rsid w:val="00EC7FFC"/>
    <w:rsid w:val="00ED5CC1"/>
    <w:rsid w:val="00F3389E"/>
    <w:rsid w:val="00F4488F"/>
    <w:rsid w:val="00F554B0"/>
    <w:rsid w:val="00F75CA9"/>
    <w:rsid w:val="00FD5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58E9"/>
  <w15:chartTrackingRefBased/>
  <w15:docId w15:val="{D4F489F6-442F-4F1D-B95A-567E0155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395"/>
  </w:style>
  <w:style w:type="paragraph" w:styleId="Heading1">
    <w:name w:val="heading 1"/>
    <w:basedOn w:val="Normal"/>
    <w:next w:val="Normal"/>
    <w:link w:val="Heading1Char"/>
    <w:uiPriority w:val="9"/>
    <w:qFormat/>
    <w:rsid w:val="002D55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55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4395"/>
    <w:pPr>
      <w:ind w:left="720"/>
      <w:contextualSpacing/>
    </w:pPr>
  </w:style>
  <w:style w:type="paragraph" w:styleId="Header">
    <w:name w:val="header"/>
    <w:basedOn w:val="Normal"/>
    <w:link w:val="HeaderChar"/>
    <w:uiPriority w:val="99"/>
    <w:unhideWhenUsed/>
    <w:rsid w:val="00C04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95"/>
  </w:style>
  <w:style w:type="paragraph" w:styleId="Footer">
    <w:name w:val="footer"/>
    <w:basedOn w:val="Normal"/>
    <w:link w:val="FooterChar"/>
    <w:uiPriority w:val="99"/>
    <w:unhideWhenUsed/>
    <w:rsid w:val="00C04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395"/>
  </w:style>
  <w:style w:type="paragraph" w:styleId="BalloonText">
    <w:name w:val="Balloon Text"/>
    <w:basedOn w:val="Normal"/>
    <w:link w:val="BalloonTextChar"/>
    <w:uiPriority w:val="99"/>
    <w:semiHidden/>
    <w:unhideWhenUsed/>
    <w:rsid w:val="00196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D00"/>
    <w:rPr>
      <w:rFonts w:ascii="Segoe UI" w:hAnsi="Segoe UI" w:cs="Segoe UI"/>
      <w:sz w:val="18"/>
      <w:szCs w:val="18"/>
    </w:rPr>
  </w:style>
  <w:style w:type="character" w:styleId="CommentReference">
    <w:name w:val="annotation reference"/>
    <w:basedOn w:val="DefaultParagraphFont"/>
    <w:uiPriority w:val="99"/>
    <w:semiHidden/>
    <w:unhideWhenUsed/>
    <w:rsid w:val="00DD001D"/>
    <w:rPr>
      <w:sz w:val="16"/>
      <w:szCs w:val="16"/>
    </w:rPr>
  </w:style>
  <w:style w:type="paragraph" w:styleId="CommentText">
    <w:name w:val="annotation text"/>
    <w:basedOn w:val="Normal"/>
    <w:link w:val="CommentTextChar"/>
    <w:uiPriority w:val="99"/>
    <w:semiHidden/>
    <w:unhideWhenUsed/>
    <w:rsid w:val="00DD001D"/>
    <w:pPr>
      <w:spacing w:line="240" w:lineRule="auto"/>
    </w:pPr>
    <w:rPr>
      <w:sz w:val="20"/>
      <w:szCs w:val="20"/>
    </w:rPr>
  </w:style>
  <w:style w:type="character" w:customStyle="1" w:styleId="CommentTextChar">
    <w:name w:val="Comment Text Char"/>
    <w:basedOn w:val="DefaultParagraphFont"/>
    <w:link w:val="CommentText"/>
    <w:uiPriority w:val="99"/>
    <w:semiHidden/>
    <w:rsid w:val="00DD001D"/>
    <w:rPr>
      <w:sz w:val="20"/>
      <w:szCs w:val="20"/>
    </w:rPr>
  </w:style>
  <w:style w:type="paragraph" w:styleId="CommentSubject">
    <w:name w:val="annotation subject"/>
    <w:basedOn w:val="CommentText"/>
    <w:next w:val="CommentText"/>
    <w:link w:val="CommentSubjectChar"/>
    <w:uiPriority w:val="99"/>
    <w:semiHidden/>
    <w:unhideWhenUsed/>
    <w:rsid w:val="00DD001D"/>
    <w:rPr>
      <w:b/>
      <w:bCs/>
    </w:rPr>
  </w:style>
  <w:style w:type="character" w:customStyle="1" w:styleId="CommentSubjectChar">
    <w:name w:val="Comment Subject Char"/>
    <w:basedOn w:val="CommentTextChar"/>
    <w:link w:val="CommentSubject"/>
    <w:uiPriority w:val="99"/>
    <w:semiHidden/>
    <w:rsid w:val="00DD001D"/>
    <w:rPr>
      <w:b/>
      <w:bCs/>
      <w:sz w:val="20"/>
      <w:szCs w:val="20"/>
    </w:rPr>
  </w:style>
  <w:style w:type="character" w:customStyle="1" w:styleId="Heading1Char">
    <w:name w:val="Heading 1 Char"/>
    <w:basedOn w:val="DefaultParagraphFont"/>
    <w:link w:val="Heading1"/>
    <w:uiPriority w:val="9"/>
    <w:rsid w:val="002D55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55E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B557FC"/>
    <w:rPr>
      <w:i/>
      <w:iCs/>
    </w:rPr>
  </w:style>
  <w:style w:type="table" w:styleId="TableGrid">
    <w:name w:val="Table Grid"/>
    <w:basedOn w:val="TableNormal"/>
    <w:uiPriority w:val="1"/>
    <w:rsid w:val="00AE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0B4E2A"/>
    <w:pPr>
      <w:widowControl w:val="0"/>
      <w:spacing w:before="56" w:after="0" w:line="240" w:lineRule="auto"/>
      <w:ind w:left="1881" w:hanging="567"/>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semiHidden/>
    <w:rsid w:val="000B4E2A"/>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444503">
      <w:bodyDiv w:val="1"/>
      <w:marLeft w:val="0"/>
      <w:marRight w:val="0"/>
      <w:marTop w:val="0"/>
      <w:marBottom w:val="0"/>
      <w:divBdr>
        <w:top w:val="none" w:sz="0" w:space="0" w:color="auto"/>
        <w:left w:val="none" w:sz="0" w:space="0" w:color="auto"/>
        <w:bottom w:val="none" w:sz="0" w:space="0" w:color="auto"/>
        <w:right w:val="none" w:sz="0" w:space="0" w:color="auto"/>
      </w:divBdr>
    </w:div>
    <w:div w:id="616914102">
      <w:bodyDiv w:val="1"/>
      <w:marLeft w:val="0"/>
      <w:marRight w:val="0"/>
      <w:marTop w:val="0"/>
      <w:marBottom w:val="0"/>
      <w:divBdr>
        <w:top w:val="none" w:sz="0" w:space="0" w:color="auto"/>
        <w:left w:val="none" w:sz="0" w:space="0" w:color="auto"/>
        <w:bottom w:val="none" w:sz="0" w:space="0" w:color="auto"/>
        <w:right w:val="none" w:sz="0" w:space="0" w:color="auto"/>
      </w:divBdr>
    </w:div>
    <w:div w:id="660231176">
      <w:bodyDiv w:val="1"/>
      <w:marLeft w:val="0"/>
      <w:marRight w:val="0"/>
      <w:marTop w:val="0"/>
      <w:marBottom w:val="0"/>
      <w:divBdr>
        <w:top w:val="none" w:sz="0" w:space="0" w:color="auto"/>
        <w:left w:val="none" w:sz="0" w:space="0" w:color="auto"/>
        <w:bottom w:val="none" w:sz="0" w:space="0" w:color="auto"/>
        <w:right w:val="none" w:sz="0" w:space="0" w:color="auto"/>
      </w:divBdr>
    </w:div>
    <w:div w:id="740636495">
      <w:bodyDiv w:val="1"/>
      <w:marLeft w:val="0"/>
      <w:marRight w:val="0"/>
      <w:marTop w:val="0"/>
      <w:marBottom w:val="0"/>
      <w:divBdr>
        <w:top w:val="none" w:sz="0" w:space="0" w:color="auto"/>
        <w:left w:val="none" w:sz="0" w:space="0" w:color="auto"/>
        <w:bottom w:val="none" w:sz="0" w:space="0" w:color="auto"/>
        <w:right w:val="none" w:sz="0" w:space="0" w:color="auto"/>
      </w:divBdr>
    </w:div>
    <w:div w:id="798064469">
      <w:bodyDiv w:val="1"/>
      <w:marLeft w:val="0"/>
      <w:marRight w:val="0"/>
      <w:marTop w:val="0"/>
      <w:marBottom w:val="0"/>
      <w:divBdr>
        <w:top w:val="none" w:sz="0" w:space="0" w:color="auto"/>
        <w:left w:val="none" w:sz="0" w:space="0" w:color="auto"/>
        <w:bottom w:val="none" w:sz="0" w:space="0" w:color="auto"/>
        <w:right w:val="none" w:sz="0" w:space="0" w:color="auto"/>
      </w:divBdr>
    </w:div>
    <w:div w:id="10701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7</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Williams</dc:creator>
  <cp:keywords/>
  <dc:description/>
  <cp:lastModifiedBy>SFX &amp; OLHC Child Safety</cp:lastModifiedBy>
  <cp:revision>8</cp:revision>
  <cp:lastPrinted>2017-03-14T03:35:00Z</cp:lastPrinted>
  <dcterms:created xsi:type="dcterms:W3CDTF">2021-03-01T03:21:00Z</dcterms:created>
  <dcterms:modified xsi:type="dcterms:W3CDTF">2021-03-11T04:01:00Z</dcterms:modified>
</cp:coreProperties>
</file>