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996"/>
      </w:tblGrid>
      <w:tr w:rsidR="00B515C8" w14:paraId="6AA970B1" w14:textId="77777777" w:rsidTr="00932B7E">
        <w:trPr>
          <w:trHeight w:val="2106"/>
        </w:trPr>
        <w:tc>
          <w:tcPr>
            <w:tcW w:w="899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B728FBD" w14:textId="77777777" w:rsidR="00932B7E" w:rsidRPr="00932B7E" w:rsidRDefault="00932B7E" w:rsidP="00932B7E">
            <w:pPr>
              <w:widowControl w:val="0"/>
              <w:spacing w:line="180" w:lineRule="auto"/>
              <w:jc w:val="center"/>
              <w:rPr>
                <w:rFonts w:ascii="Comic Sans MS" w:hAnsi="Comic Sans MS"/>
                <w:b/>
                <w:bCs/>
                <w:color w:val="4472C4" w:themeColor="accent5"/>
                <w:sz w:val="88"/>
                <w:szCs w:val="88"/>
                <w:lang w:val="en-US"/>
              </w:rPr>
            </w:pPr>
            <w:r w:rsidRPr="00932B7E">
              <w:rPr>
                <w:rFonts w:ascii="Comic Sans MS" w:hAnsi="Comic Sans MS"/>
                <w:b/>
                <w:bCs/>
                <w:color w:val="4472C4" w:themeColor="accent5"/>
                <w:sz w:val="88"/>
                <w:szCs w:val="88"/>
                <w:lang w:val="en-US"/>
              </w:rPr>
              <w:t>Monty &amp; Eltham</w:t>
            </w:r>
          </w:p>
          <w:p w14:paraId="75012DE2" w14:textId="77777777" w:rsidR="00932B7E" w:rsidRPr="00932B7E" w:rsidRDefault="00932B7E" w:rsidP="00932B7E">
            <w:pPr>
              <w:widowControl w:val="0"/>
              <w:jc w:val="center"/>
              <w:rPr>
                <w:rFonts w:ascii="Comic Sans MS" w:hAnsi="Comic Sans MS"/>
                <w:b/>
                <w:bCs/>
                <w:color w:val="4472C4" w:themeColor="accent5"/>
                <w:sz w:val="32"/>
                <w:szCs w:val="32"/>
                <w:lang w:val="en-US"/>
              </w:rPr>
            </w:pPr>
            <w:r w:rsidRPr="00932B7E">
              <w:rPr>
                <w:rFonts w:ascii="Comic Sans MS" w:hAnsi="Comic Sans MS"/>
                <w:b/>
                <w:bCs/>
                <w:color w:val="4472C4" w:themeColor="accent5"/>
                <w:sz w:val="32"/>
                <w:szCs w:val="32"/>
                <w:lang w:val="en-US"/>
              </w:rPr>
              <w:t>The Catholic Parishes of</w:t>
            </w:r>
            <w:r w:rsidRPr="00932B7E">
              <w:rPr>
                <w:rFonts w:ascii="Comic Sans MS" w:hAnsi="Comic Sans MS"/>
                <w:b/>
                <w:bCs/>
                <w:color w:val="4472C4" w:themeColor="accent5"/>
                <w:sz w:val="32"/>
                <w:szCs w:val="32"/>
                <w:lang w:val="en-US"/>
              </w:rPr>
              <w:br/>
              <w:t>St Francis Xavier &amp; Our Lady Help of Christians</w:t>
            </w:r>
          </w:p>
          <w:p w14:paraId="3762F6F9" w14:textId="77777777" w:rsidR="00B515C8" w:rsidRDefault="00B515C8" w:rsidP="00932B7E">
            <w:pPr>
              <w:jc w:val="center"/>
              <w:rPr>
                <w:rFonts w:ascii="Times New Roman" w:hAnsi="Times New Roman" w:cs="Times New Roman"/>
                <w:b/>
                <w:color w:val="000000" w:themeColor="text1"/>
                <w:sz w:val="44"/>
                <w:szCs w:val="44"/>
              </w:rPr>
            </w:pPr>
          </w:p>
        </w:tc>
      </w:tr>
    </w:tbl>
    <w:p w14:paraId="5C0A4840" w14:textId="1182B650" w:rsidR="00BA1BDC" w:rsidRDefault="00BA1BDC" w:rsidP="00290CA4">
      <w:pPr>
        <w:rPr>
          <w:rFonts w:ascii="Times New Roman" w:hAnsi="Times New Roman" w:cs="Times New Roman"/>
          <w:b/>
          <w:color w:val="000000" w:themeColor="text1"/>
          <w:sz w:val="44"/>
          <w:szCs w:val="44"/>
        </w:rPr>
      </w:pPr>
    </w:p>
    <w:p w14:paraId="5E98E697" w14:textId="77777777" w:rsidR="00BA1BDC" w:rsidRDefault="00BA1BDC" w:rsidP="00290CA4">
      <w:pPr>
        <w:rPr>
          <w:rFonts w:ascii="Times New Roman" w:hAnsi="Times New Roman" w:cs="Times New Roman"/>
          <w:b/>
          <w:color w:val="000000" w:themeColor="text1"/>
          <w:sz w:val="44"/>
          <w:szCs w:val="44"/>
        </w:rPr>
      </w:pPr>
    </w:p>
    <w:p w14:paraId="0D907F9A" w14:textId="77777777" w:rsidR="00290CA4" w:rsidRDefault="00290CA4" w:rsidP="00290CA4">
      <w:pPr>
        <w:rPr>
          <w:rFonts w:ascii="Times New Roman" w:hAnsi="Times New Roman" w:cs="Times New Roman"/>
          <w:b/>
          <w:color w:val="000000" w:themeColor="text1"/>
          <w:sz w:val="44"/>
          <w:szCs w:val="44"/>
        </w:rPr>
      </w:pPr>
    </w:p>
    <w:p w14:paraId="5E836462" w14:textId="77777777" w:rsidR="00290CA4" w:rsidRDefault="00290CA4" w:rsidP="00290CA4">
      <w:pPr>
        <w:rPr>
          <w:rFonts w:ascii="Times New Roman" w:hAnsi="Times New Roman" w:cs="Times New Roman"/>
          <w:b/>
          <w:sz w:val="36"/>
          <w:szCs w:val="36"/>
        </w:rPr>
      </w:pPr>
    </w:p>
    <w:p w14:paraId="71081EB0" w14:textId="72BCC1CB" w:rsidR="00E42224" w:rsidRPr="00BB06BC" w:rsidRDefault="00E42224" w:rsidP="00E42224">
      <w:pPr>
        <w:jc w:val="center"/>
        <w:rPr>
          <w:rFonts w:ascii="Times New Roman" w:hAnsi="Times New Roman" w:cs="Times New Roman"/>
          <w:b/>
          <w:color w:val="4472C4" w:themeColor="accent5"/>
          <w:sz w:val="44"/>
          <w:szCs w:val="44"/>
        </w:rPr>
      </w:pPr>
      <w:r w:rsidRPr="00BB06BC">
        <w:rPr>
          <w:rFonts w:ascii="Times New Roman" w:hAnsi="Times New Roman" w:cs="Times New Roman"/>
          <w:b/>
          <w:color w:val="4472C4" w:themeColor="accent5"/>
          <w:sz w:val="44"/>
          <w:szCs w:val="44"/>
        </w:rPr>
        <w:t>SAFEG</w:t>
      </w:r>
      <w:r w:rsidR="00322B36" w:rsidRPr="00BB06BC">
        <w:rPr>
          <w:rFonts w:ascii="Times New Roman" w:hAnsi="Times New Roman" w:cs="Times New Roman"/>
          <w:b/>
          <w:color w:val="4472C4" w:themeColor="accent5"/>
          <w:sz w:val="44"/>
          <w:szCs w:val="44"/>
        </w:rPr>
        <w:t>U</w:t>
      </w:r>
      <w:r w:rsidRPr="00BB06BC">
        <w:rPr>
          <w:rFonts w:ascii="Times New Roman" w:hAnsi="Times New Roman" w:cs="Times New Roman"/>
          <w:b/>
          <w:color w:val="4472C4" w:themeColor="accent5"/>
          <w:sz w:val="44"/>
          <w:szCs w:val="44"/>
        </w:rPr>
        <w:t xml:space="preserve">ARDING CHILDREN AND YOUNG PEOPLE </w:t>
      </w:r>
    </w:p>
    <w:p w14:paraId="5A4CAB2E" w14:textId="2AD30C4B" w:rsidR="00E42224" w:rsidRDefault="00E42224" w:rsidP="00290CA4">
      <w:pPr>
        <w:rPr>
          <w:rFonts w:ascii="Times New Roman" w:hAnsi="Times New Roman" w:cs="Times New Roman"/>
          <w:b/>
          <w:sz w:val="44"/>
          <w:szCs w:val="44"/>
        </w:rPr>
      </w:pPr>
    </w:p>
    <w:p w14:paraId="7D8B6020" w14:textId="66F3A562" w:rsidR="00BA1BDC" w:rsidRDefault="00BA1BDC" w:rsidP="00290CA4">
      <w:pPr>
        <w:rPr>
          <w:rFonts w:ascii="Times New Roman" w:hAnsi="Times New Roman" w:cs="Times New Roman"/>
          <w:b/>
          <w:sz w:val="44"/>
          <w:szCs w:val="44"/>
        </w:rPr>
      </w:pPr>
    </w:p>
    <w:p w14:paraId="2C1C80E3" w14:textId="77777777" w:rsidR="00BA1BDC" w:rsidRDefault="00BA1BDC" w:rsidP="00290CA4">
      <w:pPr>
        <w:rPr>
          <w:rFonts w:ascii="Times New Roman" w:hAnsi="Times New Roman" w:cs="Times New Roman"/>
          <w:b/>
          <w:sz w:val="44"/>
          <w:szCs w:val="44"/>
        </w:rPr>
      </w:pPr>
    </w:p>
    <w:p w14:paraId="50FF6665" w14:textId="77777777" w:rsidR="00E42224" w:rsidRDefault="00E42224" w:rsidP="00290CA4">
      <w:pPr>
        <w:rPr>
          <w:rFonts w:ascii="Times New Roman" w:hAnsi="Times New Roman" w:cs="Times New Roman"/>
          <w:b/>
          <w:sz w:val="44"/>
          <w:szCs w:val="44"/>
        </w:rPr>
      </w:pPr>
    </w:p>
    <w:p w14:paraId="6020DF4D" w14:textId="4CBCE36B" w:rsidR="00290CA4" w:rsidRPr="007402D3" w:rsidRDefault="007402D3" w:rsidP="00290CA4">
      <w:pPr>
        <w:rPr>
          <w:rFonts w:ascii="Times New Roman" w:hAnsi="Times New Roman" w:cs="Times New Roman"/>
          <w:b/>
          <w:i/>
          <w:color w:val="000000" w:themeColor="text1"/>
          <w:sz w:val="40"/>
          <w:szCs w:val="40"/>
        </w:rPr>
      </w:pPr>
      <w:r w:rsidRPr="007402D3">
        <w:rPr>
          <w:rFonts w:ascii="Times New Roman" w:hAnsi="Times New Roman" w:cs="Times New Roman"/>
          <w:sz w:val="40"/>
          <w:szCs w:val="40"/>
        </w:rPr>
        <w:t>Reporting child safety related misconduct and/or child abuse</w:t>
      </w:r>
    </w:p>
    <w:p w14:paraId="588449D0" w14:textId="6610A406" w:rsidR="00E42224" w:rsidRDefault="00E42224" w:rsidP="00290CA4">
      <w:pPr>
        <w:rPr>
          <w:rFonts w:ascii="Times New Roman" w:hAnsi="Times New Roman" w:cs="Times New Roman"/>
          <w:b/>
          <w:i/>
          <w:color w:val="000000" w:themeColor="text1"/>
          <w:sz w:val="24"/>
          <w:szCs w:val="24"/>
        </w:rPr>
      </w:pPr>
    </w:p>
    <w:p w14:paraId="277176DD" w14:textId="77777777" w:rsidR="00E42224" w:rsidRDefault="00E42224" w:rsidP="00290CA4">
      <w:pPr>
        <w:rPr>
          <w:rFonts w:ascii="Times New Roman" w:hAnsi="Times New Roman" w:cs="Times New Roman"/>
          <w:b/>
          <w:i/>
          <w:color w:val="000000" w:themeColor="text1"/>
          <w:sz w:val="24"/>
          <w:szCs w:val="24"/>
        </w:rPr>
      </w:pPr>
    </w:p>
    <w:p w14:paraId="3EDEED32" w14:textId="6532DA8B" w:rsidR="00E42224" w:rsidRDefault="00E42224" w:rsidP="00290CA4">
      <w:pPr>
        <w:rPr>
          <w:rFonts w:ascii="Times New Roman" w:hAnsi="Times New Roman" w:cs="Times New Roman"/>
          <w:b/>
          <w:i/>
          <w:color w:val="000000" w:themeColor="text1"/>
          <w:sz w:val="24"/>
          <w:szCs w:val="24"/>
        </w:rPr>
      </w:pPr>
    </w:p>
    <w:p w14:paraId="6AF6FFBA" w14:textId="20BD7EBB" w:rsidR="005E42EF" w:rsidRDefault="005E42EF" w:rsidP="00290CA4">
      <w:pPr>
        <w:rPr>
          <w:rFonts w:ascii="Times New Roman" w:hAnsi="Times New Roman" w:cs="Times New Roman"/>
          <w:b/>
          <w:i/>
          <w:color w:val="000000" w:themeColor="text1"/>
          <w:sz w:val="24"/>
          <w:szCs w:val="24"/>
        </w:rPr>
      </w:pPr>
    </w:p>
    <w:p w14:paraId="20B37EAA" w14:textId="77777777" w:rsidR="005E42EF" w:rsidRDefault="005E42EF" w:rsidP="00290CA4">
      <w:pPr>
        <w:rPr>
          <w:rFonts w:ascii="Times New Roman" w:hAnsi="Times New Roman" w:cs="Times New Roman"/>
          <w:b/>
          <w:i/>
          <w:color w:val="000000" w:themeColor="text1"/>
          <w:sz w:val="24"/>
          <w:szCs w:val="24"/>
        </w:rPr>
      </w:pPr>
    </w:p>
    <w:p w14:paraId="3888474F" w14:textId="77777777" w:rsidR="00E42224" w:rsidRDefault="00E42224" w:rsidP="00290CA4">
      <w:pPr>
        <w:rPr>
          <w:rFonts w:ascii="Times New Roman" w:hAnsi="Times New Roman" w:cs="Times New Roman"/>
          <w:b/>
          <w:i/>
          <w:color w:val="000000" w:themeColor="text1"/>
          <w:sz w:val="24"/>
          <w:szCs w:val="24"/>
        </w:rPr>
      </w:pPr>
    </w:p>
    <w:p w14:paraId="128232E4" w14:textId="45AEFD29" w:rsidR="00E42224" w:rsidRPr="005E42EF" w:rsidRDefault="005E42EF" w:rsidP="005E42EF">
      <w:pPr>
        <w:ind w:left="5760" w:firstLine="720"/>
        <w:rPr>
          <w:rFonts w:ascii="Times New Roman" w:hAnsi="Times New Roman" w:cs="Times New Roman"/>
          <w:b/>
          <w:i/>
          <w:color w:val="000000" w:themeColor="text1"/>
          <w:sz w:val="20"/>
          <w:szCs w:val="20"/>
        </w:rPr>
      </w:pPr>
      <w:r w:rsidRPr="005E42EF">
        <w:rPr>
          <w:rFonts w:ascii="Times New Roman" w:hAnsi="Times New Roman" w:cs="Times New Roman"/>
          <w:b/>
          <w:i/>
          <w:color w:val="000000" w:themeColor="text1"/>
          <w:sz w:val="20"/>
          <w:szCs w:val="20"/>
        </w:rPr>
        <w:t>1 March 2021 Version 4</w:t>
      </w:r>
    </w:p>
    <w:p w14:paraId="74870823" w14:textId="77777777" w:rsidR="005E42EF" w:rsidRDefault="005E42EF" w:rsidP="00290CA4">
      <w:pPr>
        <w:rPr>
          <w:rFonts w:ascii="Times New Roman" w:hAnsi="Times New Roman" w:cs="Times New Roman"/>
          <w:b/>
          <w:i/>
          <w:color w:val="000000" w:themeColor="text1"/>
          <w:sz w:val="24"/>
          <w:szCs w:val="24"/>
        </w:rPr>
      </w:pPr>
    </w:p>
    <w:p w14:paraId="73649B26" w14:textId="77777777" w:rsidR="000760E1" w:rsidRPr="00BB06BC" w:rsidRDefault="000760E1" w:rsidP="000760E1">
      <w:pPr>
        <w:rPr>
          <w:rFonts w:ascii="Times New Roman" w:hAnsi="Times New Roman" w:cs="Times New Roman"/>
          <w:b/>
          <w:color w:val="4472C4" w:themeColor="accent5"/>
          <w:sz w:val="28"/>
          <w:szCs w:val="28"/>
        </w:rPr>
      </w:pPr>
      <w:bookmarkStart w:id="0" w:name="_Toc5351990"/>
      <w:r w:rsidRPr="00BB06BC">
        <w:rPr>
          <w:rFonts w:ascii="Times New Roman" w:hAnsi="Times New Roman" w:cs="Times New Roman"/>
          <w:b/>
          <w:color w:val="4472C4" w:themeColor="accent5"/>
          <w:sz w:val="28"/>
          <w:szCs w:val="28"/>
        </w:rPr>
        <w:lastRenderedPageBreak/>
        <w:t>Responding to and reporting child abuse</w:t>
      </w:r>
      <w:bookmarkEnd w:id="0"/>
    </w:p>
    <w:p w14:paraId="75A0E4C2" w14:textId="6BD98A54" w:rsidR="000760E1" w:rsidRDefault="000760E1" w:rsidP="000760E1">
      <w:pPr>
        <w:rPr>
          <w:rFonts w:ascii="Times New Roman" w:hAnsi="Times New Roman" w:cs="Times New Roman"/>
        </w:rPr>
      </w:pPr>
      <w:r w:rsidRPr="0050352E">
        <w:rPr>
          <w:rFonts w:ascii="Times New Roman" w:hAnsi="Times New Roman" w:cs="Times New Roman"/>
        </w:rPr>
        <w:t>The safety of children and young people is paramount.  All concerns, allegations or complaints of child abuse will be taken seriously, and acted upon consistent with the Catholic Archdiocese of Melbourne’s</w:t>
      </w:r>
      <w:r w:rsidR="00AA2604">
        <w:rPr>
          <w:rFonts w:ascii="Times New Roman" w:hAnsi="Times New Roman" w:cs="Times New Roman"/>
        </w:rPr>
        <w:t xml:space="preserve"> (CAM)</w:t>
      </w:r>
      <w:r w:rsidRPr="0050352E">
        <w:rPr>
          <w:rFonts w:ascii="Times New Roman" w:hAnsi="Times New Roman" w:cs="Times New Roman"/>
        </w:rPr>
        <w:t xml:space="preserve"> moral, ethical and legal obligations to safeguard children and young people. </w:t>
      </w:r>
      <w:r w:rsidR="00AA2604">
        <w:rPr>
          <w:rFonts w:ascii="Times New Roman" w:hAnsi="Times New Roman" w:cs="Times New Roman"/>
        </w:rPr>
        <w:t xml:space="preserve">This policy is in accordance with appropriate CAM Safeguarding </w:t>
      </w:r>
      <w:r w:rsidR="00C830D7">
        <w:rPr>
          <w:rFonts w:ascii="Times New Roman" w:hAnsi="Times New Roman" w:cs="Times New Roman"/>
        </w:rPr>
        <w:t xml:space="preserve">Children and </w:t>
      </w:r>
      <w:r w:rsidR="00AA2604">
        <w:rPr>
          <w:rFonts w:ascii="Times New Roman" w:hAnsi="Times New Roman" w:cs="Times New Roman"/>
        </w:rPr>
        <w:t>Young People Policies.</w:t>
      </w:r>
    </w:p>
    <w:p w14:paraId="1384C920" w14:textId="5946801C" w:rsidR="007402D3" w:rsidRPr="0050352E" w:rsidRDefault="007402D3" w:rsidP="007402D3">
      <w:pPr>
        <w:rPr>
          <w:rFonts w:ascii="Times New Roman" w:hAnsi="Times New Roman" w:cs="Times New Roman"/>
        </w:rPr>
      </w:pPr>
      <w:r w:rsidRPr="0050352E">
        <w:rPr>
          <w:rFonts w:ascii="Times New Roman" w:hAnsi="Times New Roman" w:cs="Times New Roman"/>
        </w:rPr>
        <w:t>C</w:t>
      </w:r>
      <w:r>
        <w:rPr>
          <w:rFonts w:ascii="Times New Roman" w:hAnsi="Times New Roman" w:cs="Times New Roman"/>
        </w:rPr>
        <w:t xml:space="preserve">atholic Archdiocese of Melbourne </w:t>
      </w:r>
      <w:r w:rsidR="00A6757A">
        <w:rPr>
          <w:rFonts w:ascii="Times New Roman" w:hAnsi="Times New Roman" w:cs="Times New Roman"/>
        </w:rPr>
        <w:t xml:space="preserve">(CAM) </w:t>
      </w:r>
      <w:r>
        <w:rPr>
          <w:rFonts w:ascii="Times New Roman" w:hAnsi="Times New Roman" w:cs="Times New Roman"/>
        </w:rPr>
        <w:t xml:space="preserve">and the Parishes </w:t>
      </w:r>
      <w:r w:rsidR="00A6757A">
        <w:rPr>
          <w:rFonts w:ascii="Times New Roman" w:hAnsi="Times New Roman" w:cs="Times New Roman"/>
        </w:rPr>
        <w:t xml:space="preserve">of St Francis Xavier Montmorency and Our Lady Help of Christians Eltham </w:t>
      </w:r>
      <w:r w:rsidRPr="0050352E">
        <w:rPr>
          <w:rFonts w:ascii="Times New Roman" w:hAnsi="Times New Roman" w:cs="Times New Roman"/>
        </w:rPr>
        <w:t>acknowledges its moral, legal and ethical duty to effectively respond to and report concerns, allegations or complaints of child-safety related misconduct and/or child abuse to the appropriate authorities such as the Victoria Police, Child Protection (Department of Health and Human Services) and the Reportable Conduct Scheme (Commission for Children and Young People).</w:t>
      </w:r>
    </w:p>
    <w:p w14:paraId="6824927C" w14:textId="5E965AA3" w:rsidR="007402D3" w:rsidRPr="0050352E" w:rsidRDefault="00A6757A" w:rsidP="007402D3">
      <w:pPr>
        <w:rPr>
          <w:rFonts w:ascii="Times New Roman" w:hAnsi="Times New Roman" w:cs="Times New Roman"/>
        </w:rPr>
      </w:pPr>
      <w:r>
        <w:rPr>
          <w:rFonts w:ascii="Times New Roman" w:hAnsi="Times New Roman" w:cs="Times New Roman"/>
        </w:rPr>
        <w:t xml:space="preserve">It is important that </w:t>
      </w:r>
      <w:r w:rsidR="007402D3" w:rsidRPr="0050352E">
        <w:rPr>
          <w:rFonts w:ascii="Times New Roman" w:hAnsi="Times New Roman" w:cs="Times New Roman"/>
        </w:rPr>
        <w:t xml:space="preserve">Children and young people (and their families) within </w:t>
      </w:r>
      <w:r>
        <w:rPr>
          <w:rFonts w:ascii="Times New Roman" w:hAnsi="Times New Roman" w:cs="Times New Roman"/>
        </w:rPr>
        <w:t xml:space="preserve">our parishes </w:t>
      </w:r>
      <w:r w:rsidR="007402D3" w:rsidRPr="0050352E">
        <w:rPr>
          <w:rFonts w:ascii="Times New Roman" w:hAnsi="Times New Roman" w:cs="Times New Roman"/>
        </w:rPr>
        <w:t>have information and support to report a concern, allegation or make a complaint through processes that are accessible and respectful.</w:t>
      </w:r>
    </w:p>
    <w:p w14:paraId="09EE73E7" w14:textId="77777777" w:rsidR="007402D3" w:rsidRPr="0050352E" w:rsidRDefault="007402D3" w:rsidP="000760E1">
      <w:pPr>
        <w:rPr>
          <w:rFonts w:ascii="Times New Roman" w:hAnsi="Times New Roman" w:cs="Times New Roman"/>
        </w:rPr>
      </w:pPr>
    </w:p>
    <w:p w14:paraId="7345DF25" w14:textId="77777777" w:rsidR="000760E1" w:rsidRPr="000760E1" w:rsidRDefault="000760E1" w:rsidP="000760E1">
      <w:pPr>
        <w:rPr>
          <w:rFonts w:ascii="Times New Roman" w:hAnsi="Times New Roman" w:cs="Times New Roman"/>
          <w:b/>
          <w:color w:val="4472C4" w:themeColor="accent5"/>
          <w:sz w:val="28"/>
          <w:szCs w:val="28"/>
        </w:rPr>
      </w:pPr>
      <w:r w:rsidRPr="000760E1">
        <w:rPr>
          <w:rFonts w:ascii="Times New Roman" w:hAnsi="Times New Roman" w:cs="Times New Roman"/>
          <w:b/>
          <w:color w:val="4472C4" w:themeColor="accent5"/>
          <w:sz w:val="28"/>
          <w:szCs w:val="28"/>
        </w:rPr>
        <w:t xml:space="preserve">Who Can Report? </w:t>
      </w:r>
    </w:p>
    <w:p w14:paraId="5A8E8C2B" w14:textId="77777777" w:rsidR="000760E1" w:rsidRPr="000760E1" w:rsidRDefault="000760E1" w:rsidP="000760E1">
      <w:pPr>
        <w:rPr>
          <w:rFonts w:ascii="Times New Roman" w:hAnsi="Times New Roman" w:cs="Times New Roman"/>
          <w:b/>
          <w:color w:val="4472C4" w:themeColor="accent5"/>
          <w:sz w:val="28"/>
          <w:szCs w:val="28"/>
        </w:rPr>
      </w:pPr>
      <w:r w:rsidRPr="000760E1">
        <w:rPr>
          <w:rFonts w:ascii="Times New Roman" w:hAnsi="Times New Roman" w:cs="Times New Roman"/>
        </w:rPr>
        <w:t xml:space="preserve">Any person (e.g. child, young person, parent, priest, employee, volunteer, parishioner) can make a report in relation to child-safety related misconduct and/or child abuse. </w:t>
      </w:r>
    </w:p>
    <w:p w14:paraId="1CD67BC5" w14:textId="0DD133B6" w:rsidR="000760E1" w:rsidRPr="007402D3" w:rsidRDefault="007402D3" w:rsidP="000760E1">
      <w:pPr>
        <w:spacing w:line="288" w:lineRule="auto"/>
        <w:rPr>
          <w:rFonts w:ascii="Times New Roman" w:hAnsi="Times New Roman" w:cs="Times New Roman"/>
          <w:b/>
          <w:color w:val="4472C4" w:themeColor="accent5"/>
          <w:sz w:val="28"/>
          <w:szCs w:val="28"/>
        </w:rPr>
      </w:pPr>
      <w:r w:rsidRPr="007402D3">
        <w:rPr>
          <w:rFonts w:ascii="Times New Roman" w:hAnsi="Times New Roman" w:cs="Times New Roman"/>
          <w:b/>
          <w:color w:val="4472C4" w:themeColor="accent5"/>
          <w:sz w:val="28"/>
          <w:szCs w:val="28"/>
        </w:rPr>
        <w:t>What to Report</w:t>
      </w:r>
      <w:r w:rsidR="00A6757A">
        <w:rPr>
          <w:rFonts w:ascii="Times New Roman" w:hAnsi="Times New Roman" w:cs="Times New Roman"/>
          <w:b/>
          <w:color w:val="4472C4" w:themeColor="accent5"/>
          <w:sz w:val="28"/>
          <w:szCs w:val="28"/>
        </w:rPr>
        <w:t>?</w:t>
      </w:r>
    </w:p>
    <w:p w14:paraId="3D8D5BEC" w14:textId="199F22AE" w:rsidR="000760E1" w:rsidRDefault="000760E1" w:rsidP="000760E1">
      <w:pPr>
        <w:rPr>
          <w:rFonts w:ascii="Times New Roman" w:hAnsi="Times New Roman" w:cs="Times New Roman"/>
        </w:rPr>
      </w:pPr>
      <w:r w:rsidRPr="0050352E">
        <w:rPr>
          <w:rFonts w:ascii="Times New Roman" w:hAnsi="Times New Roman" w:cs="Times New Roman"/>
        </w:rPr>
        <w:t>It is a requirement of this policy that clergy, employees and volunteers, make a report if they have formed a reasonable belief that a child or young person has experienced abuse, is experiencing abuse or is at risk of harm in the course of their ministry or work.  Not reporting child abuse or misconduct that places children and young people at risk of harm is a breach of the Safeguarding Children and Young People Policy.</w:t>
      </w:r>
    </w:p>
    <w:p w14:paraId="09022ACE" w14:textId="55D97C58" w:rsidR="00A6757A" w:rsidRPr="00A6757A" w:rsidRDefault="00A6757A" w:rsidP="000760E1">
      <w:pPr>
        <w:rPr>
          <w:rFonts w:ascii="Times New Roman" w:hAnsi="Times New Roman" w:cs="Times New Roman"/>
          <w:b/>
          <w:color w:val="4472C4" w:themeColor="accent5"/>
          <w:sz w:val="28"/>
          <w:szCs w:val="28"/>
        </w:rPr>
      </w:pPr>
      <w:r w:rsidRPr="00A6757A">
        <w:rPr>
          <w:rFonts w:ascii="Times New Roman" w:hAnsi="Times New Roman" w:cs="Times New Roman"/>
          <w:b/>
          <w:color w:val="4472C4" w:themeColor="accent5"/>
          <w:sz w:val="28"/>
          <w:szCs w:val="28"/>
        </w:rPr>
        <w:t>How to Report</w:t>
      </w:r>
      <w:r>
        <w:rPr>
          <w:rFonts w:ascii="Times New Roman" w:hAnsi="Times New Roman" w:cs="Times New Roman"/>
          <w:b/>
          <w:color w:val="4472C4" w:themeColor="accent5"/>
          <w:sz w:val="28"/>
          <w:szCs w:val="28"/>
        </w:rPr>
        <w:t>?</w:t>
      </w:r>
    </w:p>
    <w:p w14:paraId="3E85254B" w14:textId="77777777" w:rsidR="003200B2" w:rsidRPr="003200B2" w:rsidRDefault="003200B2" w:rsidP="003200B2">
      <w:pPr>
        <w:rPr>
          <w:rFonts w:ascii="Times New Roman" w:hAnsi="Times New Roman" w:cs="Times New Roman"/>
          <w:color w:val="FF0000"/>
          <w:sz w:val="28"/>
          <w:szCs w:val="28"/>
        </w:rPr>
      </w:pPr>
      <w:r w:rsidRPr="003200B2">
        <w:rPr>
          <w:rFonts w:ascii="Times New Roman" w:hAnsi="Times New Roman" w:cs="Times New Roman"/>
          <w:color w:val="FF0000"/>
          <w:sz w:val="28"/>
          <w:szCs w:val="28"/>
        </w:rPr>
        <w:t>If a child or young person is in imminent danger, a report to Victoria Police must be made immediately (phone ‘000’).</w:t>
      </w:r>
    </w:p>
    <w:p w14:paraId="730C496B" w14:textId="1B02E6C3" w:rsidR="000760E1" w:rsidRPr="0050352E" w:rsidRDefault="000760E1" w:rsidP="000760E1">
      <w:pPr>
        <w:rPr>
          <w:rFonts w:ascii="Times New Roman" w:hAnsi="Times New Roman" w:cs="Times New Roman"/>
        </w:rPr>
      </w:pPr>
      <w:r w:rsidRPr="0050352E">
        <w:rPr>
          <w:rFonts w:ascii="Times New Roman" w:hAnsi="Times New Roman" w:cs="Times New Roman"/>
        </w:rPr>
        <w:t xml:space="preserve">Making a child abuse report involves notifying statutory authorities and the Professional Standards Unit (PSU) of the Catholic Archdiocese of Melbourne in a timely manner (as soon as practicable after forming a reasonable belief, unless the child or young person is in imminent danger).  </w:t>
      </w:r>
    </w:p>
    <w:p w14:paraId="39698229" w14:textId="77777777" w:rsidR="000760E1" w:rsidRPr="0050352E" w:rsidRDefault="000760E1" w:rsidP="000760E1">
      <w:pPr>
        <w:rPr>
          <w:rFonts w:ascii="Times New Roman" w:hAnsi="Times New Roman" w:cs="Times New Roman"/>
        </w:rPr>
      </w:pPr>
      <w:r w:rsidRPr="0050352E">
        <w:rPr>
          <w:rFonts w:ascii="Times New Roman" w:hAnsi="Times New Roman" w:cs="Times New Roman"/>
        </w:rPr>
        <w:t xml:space="preserve">Reporting to the PSU ensures that parishes, agencies and entities across the Archdiocese report and respond appropriately to concerns, allegations of complaints in relation to safety of children and young people.  </w:t>
      </w:r>
    </w:p>
    <w:p w14:paraId="1FB33524" w14:textId="77777777" w:rsidR="000760E1" w:rsidRPr="0050352E" w:rsidRDefault="000760E1" w:rsidP="000760E1">
      <w:pPr>
        <w:rPr>
          <w:rFonts w:ascii="Times New Roman" w:hAnsi="Times New Roman" w:cs="Times New Roman"/>
        </w:rPr>
      </w:pPr>
      <w:r w:rsidRPr="0050352E">
        <w:rPr>
          <w:rFonts w:ascii="Times New Roman" w:hAnsi="Times New Roman" w:cs="Times New Roman"/>
          <w:noProof/>
          <w:lang w:eastAsia="en-AU"/>
        </w:rPr>
        <mc:AlternateContent>
          <mc:Choice Requires="wps">
            <w:drawing>
              <wp:anchor distT="0" distB="0" distL="457200" distR="114300" simplePos="0" relativeHeight="251659264" behindDoc="0" locked="0" layoutInCell="0" allowOverlap="1" wp14:anchorId="0D8329A0" wp14:editId="7BE09931">
                <wp:simplePos x="0" y="0"/>
                <wp:positionH relativeFrom="page">
                  <wp:posOffset>7481570</wp:posOffset>
                </wp:positionH>
                <wp:positionV relativeFrom="margin">
                  <wp:align>center</wp:align>
                </wp:positionV>
                <wp:extent cx="1880870" cy="1819275"/>
                <wp:effectExtent l="0" t="0" r="3175" b="9525"/>
                <wp:wrapSquare wrapText="bothSides"/>
                <wp:docPr id="4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1819275"/>
                        </a:xfrm>
                        <a:prstGeom prst="rect">
                          <a:avLst/>
                        </a:prstGeom>
                        <a:solidFill>
                          <a:schemeClr val="tx2">
                            <a:lumMod val="20000"/>
                            <a:lumOff val="80000"/>
                            <a:alpha val="34902"/>
                          </a:schemeClr>
                        </a:solidFill>
                        <a:extLst/>
                      </wps:spPr>
                      <wps:txbx>
                        <w:txbxContent>
                          <w:p w14:paraId="074A17C2" w14:textId="77777777" w:rsidR="000760E1" w:rsidRDefault="000760E1" w:rsidP="000760E1">
                            <w:pPr>
                              <w:spacing w:before="480" w:after="240"/>
                              <w:rPr>
                                <w:b/>
                                <w:bCs/>
                                <w:color w:val="323E4F" w:themeColor="text2" w:themeShade="BF"/>
                                <w:sz w:val="28"/>
                                <w:szCs w:val="28"/>
                              </w:rPr>
                            </w:pPr>
                            <w:r>
                              <w:rPr>
                                <w:b/>
                                <w:bCs/>
                                <w:color w:val="323E4F" w:themeColor="text2" w:themeShade="BF"/>
                                <w:sz w:val="28"/>
                                <w:szCs w:val="28"/>
                              </w:rPr>
                              <w:t>Immediate danger</w:t>
                            </w:r>
                          </w:p>
                          <w:p w14:paraId="407E30C3" w14:textId="77777777" w:rsidR="000760E1" w:rsidRDefault="000760E1" w:rsidP="000760E1">
                            <w:pPr>
                              <w:rPr>
                                <w:caps/>
                                <w:color w:val="5B9BD5" w:themeColor="accent1"/>
                                <w:sz w:val="26"/>
                                <w:szCs w:val="26"/>
                              </w:rPr>
                            </w:pPr>
                            <w:r w:rsidRPr="00735341">
                              <w:t>If a child or young person is in imminent danger, a report to Victoria Police must be made immediately (phone ‘000’).</w:t>
                            </w:r>
                          </w:p>
                          <w:p w14:paraId="44218706" w14:textId="77777777" w:rsidR="000760E1" w:rsidRDefault="000760E1" w:rsidP="000760E1">
                            <w:pPr>
                              <w:rPr>
                                <w:rStyle w:val="PlaceholderText"/>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24200</wp14:pctWidth>
                </wp14:sizeRelH>
                <wp14:sizeRelV relativeFrom="margin">
                  <wp14:pctHeight>0</wp14:pctHeight>
                </wp14:sizeRelV>
              </wp:anchor>
            </w:drawing>
          </mc:Choice>
          <mc:Fallback>
            <w:pict>
              <v:rect w14:anchorId="0D8329A0" id="AutoShape 14" o:spid="_x0000_s1026" style="position:absolute;margin-left:589.1pt;margin-top:0;width:148.1pt;height:143.25pt;z-index:251659264;visibility:visible;mso-wrap-style:square;mso-width-percent:242;mso-height-percent:0;mso-wrap-distance-left:36pt;mso-wrap-distance-top:0;mso-wrap-distance-right:9pt;mso-wrap-distance-bottom:0;mso-position-horizontal:absolute;mso-position-horizontal-relative:page;mso-position-vertical:center;mso-position-vertical-relative:margin;mso-width-percent:242;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" o:allowincell="f" fillcolor="#d5dce4 [671]" stroked="f">
                <v:fill opacity="22873f"/>
                <v:textbox inset="14.4pt,14.4pt,14.4pt,14.4pt">
                  <w:txbxContent>
                    <w:p w14:paraId="074A17C2" w14:textId="77777777" w:rsidR="000760E1" w:rsidRDefault="000760E1" w:rsidP="000760E1">
                      <w:pPr>
                        <w:spacing w:before="480" w:after="240"/>
                        <w:rPr>
                          <w:b/>
                          <w:bCs/>
                          <w:color w:val="323E4F" w:themeColor="text2" w:themeShade="BF"/>
                          <w:sz w:val="28"/>
                          <w:szCs w:val="28"/>
                        </w:rPr>
                      </w:pPr>
                      <w:r>
                        <w:rPr>
                          <w:b/>
                          <w:bCs/>
                          <w:color w:val="323E4F" w:themeColor="text2" w:themeShade="BF"/>
                          <w:sz w:val="28"/>
                          <w:szCs w:val="28"/>
                        </w:rPr>
                        <w:t>Immediate danger</w:t>
                      </w:r>
                    </w:p>
                    <w:p w14:paraId="407E30C3" w14:textId="77777777" w:rsidR="000760E1" w:rsidRDefault="000760E1" w:rsidP="000760E1">
                      <w:pPr>
                        <w:rPr>
                          <w:caps/>
                          <w:color w:val="5B9BD5" w:themeColor="accent1"/>
                          <w:sz w:val="26"/>
                          <w:szCs w:val="26"/>
                        </w:rPr>
                      </w:pPr>
                      <w:r w:rsidRPr="00735341">
                        <w:t>If a child or young person is in imminent danger, a report to Victoria Police must be made immediately (phone ‘000’).</w:t>
                      </w:r>
                    </w:p>
                    <w:p w14:paraId="44218706" w14:textId="77777777" w:rsidR="000760E1" w:rsidRDefault="000760E1" w:rsidP="000760E1">
                      <w:pPr>
                        <w:rPr>
                          <w:rStyle w:val="PlaceholderText"/>
                          <w:color w:val="323E4F" w:themeColor="text2" w:themeShade="BF"/>
                        </w:rPr>
                      </w:pPr>
                    </w:p>
                  </w:txbxContent>
                </v:textbox>
                <w10:wrap type="square" anchorx="page" anchory="margin"/>
              </v:rect>
            </w:pict>
          </mc:Fallback>
        </mc:AlternateContent>
      </w:r>
      <w:r w:rsidRPr="0050352E">
        <w:rPr>
          <w:rFonts w:ascii="Times New Roman" w:hAnsi="Times New Roman" w:cs="Times New Roman"/>
        </w:rPr>
        <w:t xml:space="preserve">All reports are to be documented on the </w:t>
      </w:r>
      <w:r w:rsidRPr="0050352E">
        <w:rPr>
          <w:rFonts w:ascii="Times New Roman" w:hAnsi="Times New Roman" w:cs="Times New Roman"/>
          <w:b/>
        </w:rPr>
        <w:t xml:space="preserve">Child-safety Related Misconduct and/or Child Abuse Report Form </w:t>
      </w:r>
      <w:r w:rsidRPr="0050352E">
        <w:rPr>
          <w:rFonts w:ascii="Times New Roman" w:hAnsi="Times New Roman" w:cs="Times New Roman"/>
        </w:rPr>
        <w:t xml:space="preserve">and emailed to the Professional Standards Unit – </w:t>
      </w:r>
      <w:hyperlink r:id="rId8" w:history="1">
        <w:r w:rsidRPr="0050352E">
          <w:rPr>
            <w:rFonts w:ascii="Times New Roman" w:hAnsi="Times New Roman" w:cs="Times New Roman"/>
          </w:rPr>
          <w:t>professional.standards@cam.org.au</w:t>
        </w:r>
      </w:hyperlink>
      <w:r w:rsidRPr="0050352E">
        <w:rPr>
          <w:rFonts w:ascii="Times New Roman" w:hAnsi="Times New Roman" w:cs="Times New Roman"/>
        </w:rPr>
        <w:t xml:space="preserve"> – as soon as practicable.  </w:t>
      </w:r>
    </w:p>
    <w:p w14:paraId="390A5C2D" w14:textId="77777777" w:rsidR="000760E1" w:rsidRPr="0050352E" w:rsidRDefault="000760E1" w:rsidP="000760E1">
      <w:pPr>
        <w:rPr>
          <w:rFonts w:ascii="Times New Roman" w:hAnsi="Times New Roman" w:cs="Times New Roman"/>
        </w:rPr>
      </w:pPr>
      <w:r w:rsidRPr="0050352E">
        <w:rPr>
          <w:rFonts w:ascii="Times New Roman" w:hAnsi="Times New Roman" w:cs="Times New Roman"/>
        </w:rPr>
        <w:t>In Victoria, alleged child abuse perpetrated by:</w:t>
      </w:r>
    </w:p>
    <w:p w14:paraId="5D7F09BB" w14:textId="77777777" w:rsidR="000760E1" w:rsidRPr="0050352E" w:rsidRDefault="000760E1" w:rsidP="000760E1">
      <w:pPr>
        <w:pStyle w:val="ListParagraph"/>
        <w:numPr>
          <w:ilvl w:val="0"/>
          <w:numId w:val="9"/>
        </w:numPr>
        <w:spacing w:line="288" w:lineRule="auto"/>
        <w:rPr>
          <w:rFonts w:ascii="Times New Roman" w:hAnsi="Times New Roman" w:cs="Times New Roman"/>
        </w:rPr>
      </w:pPr>
      <w:r w:rsidRPr="0050352E">
        <w:rPr>
          <w:rFonts w:ascii="Times New Roman" w:hAnsi="Times New Roman" w:cs="Times New Roman"/>
        </w:rPr>
        <w:t xml:space="preserve">clergy, employees and volunteers is reported to the Sexual Offences and Child Abuse Investigation Team (SOCIT) within Victoria Police </w:t>
      </w:r>
    </w:p>
    <w:p w14:paraId="6DA52D89" w14:textId="77777777" w:rsidR="000760E1" w:rsidRPr="0050352E" w:rsidRDefault="000760E1" w:rsidP="000760E1">
      <w:pPr>
        <w:pStyle w:val="ListParagraph"/>
        <w:numPr>
          <w:ilvl w:val="0"/>
          <w:numId w:val="9"/>
        </w:numPr>
        <w:spacing w:line="288" w:lineRule="auto"/>
        <w:rPr>
          <w:rFonts w:ascii="Times New Roman" w:hAnsi="Times New Roman" w:cs="Times New Roman"/>
        </w:rPr>
      </w:pPr>
      <w:r w:rsidRPr="0050352E">
        <w:rPr>
          <w:rFonts w:ascii="Times New Roman" w:hAnsi="Times New Roman" w:cs="Times New Roman"/>
        </w:rPr>
        <w:lastRenderedPageBreak/>
        <w:t xml:space="preserve">a family member is reported to Child Protection - Department of Health and Human Services (DHHS) </w:t>
      </w:r>
    </w:p>
    <w:p w14:paraId="74D0E278" w14:textId="77777777" w:rsidR="000760E1" w:rsidRPr="0050352E" w:rsidRDefault="000760E1" w:rsidP="000760E1">
      <w:pPr>
        <w:pStyle w:val="ListParagraph"/>
        <w:numPr>
          <w:ilvl w:val="0"/>
          <w:numId w:val="9"/>
        </w:numPr>
        <w:spacing w:line="288" w:lineRule="auto"/>
        <w:rPr>
          <w:rFonts w:ascii="Times New Roman" w:hAnsi="Times New Roman" w:cs="Times New Roman"/>
        </w:rPr>
      </w:pPr>
      <w:r w:rsidRPr="0050352E">
        <w:rPr>
          <w:rFonts w:ascii="Times New Roman" w:hAnsi="Times New Roman" w:cs="Times New Roman"/>
        </w:rPr>
        <w:t xml:space="preserve">a child or young person is reported to Child Protection (DHHS) and/or the SOCIT (Victoria Police) (e.g. sexually harmful behaviour, aggression, violence, online exploitation). </w:t>
      </w:r>
    </w:p>
    <w:p w14:paraId="0C8CFF9F" w14:textId="77777777" w:rsidR="000760E1" w:rsidRPr="0050352E" w:rsidRDefault="000760E1" w:rsidP="000760E1">
      <w:pPr>
        <w:pStyle w:val="Resourcesheading"/>
        <w:pBdr>
          <w:left w:val="single" w:sz="4" w:space="9" w:color="auto"/>
        </w:pBdr>
        <w:rPr>
          <w:rFonts w:ascii="Times New Roman" w:hAnsi="Times New Roman" w:cs="Times New Roman"/>
        </w:rPr>
      </w:pPr>
      <w:r w:rsidRPr="0050352E">
        <w:rPr>
          <w:rFonts w:ascii="Times New Roman" w:hAnsi="Times New Roman" w:cs="Times New Roman"/>
        </w:rPr>
        <w:t>VICTORIA POLICE</w:t>
      </w:r>
    </w:p>
    <w:p w14:paraId="18372B24" w14:textId="77777777" w:rsidR="000760E1" w:rsidRDefault="000760E1" w:rsidP="000760E1">
      <w:pPr>
        <w:pStyle w:val="Resourcestext"/>
        <w:pBdr>
          <w:left w:val="single" w:sz="4" w:space="9" w:color="auto"/>
        </w:pBdr>
        <w:rPr>
          <w:rStyle w:val="Hyperlink"/>
        </w:rPr>
      </w:pPr>
      <w:r w:rsidRPr="0050352E">
        <w:rPr>
          <w:rFonts w:ascii="Times New Roman" w:hAnsi="Times New Roman" w:cs="Times New Roman"/>
        </w:rPr>
        <w:t>Sexual Offences and Child Abuse Investigation Team (SOCIT):</w:t>
      </w:r>
      <w:r>
        <w:t xml:space="preserve"> </w:t>
      </w:r>
      <w:hyperlink r:id="rId9" w:history="1">
        <w:r w:rsidRPr="00BF259D">
          <w:rPr>
            <w:rStyle w:val="Hyperlink"/>
          </w:rPr>
          <w:t>www.police.vic.gov.au/content.asp?Document_ID=36448</w:t>
        </w:r>
      </w:hyperlink>
    </w:p>
    <w:p w14:paraId="177EB648" w14:textId="77777777" w:rsidR="000760E1" w:rsidRPr="0050352E" w:rsidRDefault="000760E1" w:rsidP="000760E1">
      <w:pPr>
        <w:pStyle w:val="Resourcesheading"/>
        <w:pBdr>
          <w:left w:val="single" w:sz="4" w:space="9" w:color="auto"/>
        </w:pBdr>
        <w:rPr>
          <w:rFonts w:ascii="Times New Roman" w:hAnsi="Times New Roman" w:cs="Times New Roman"/>
        </w:rPr>
      </w:pPr>
      <w:r w:rsidRPr="0050352E">
        <w:rPr>
          <w:rFonts w:ascii="Times New Roman" w:hAnsi="Times New Roman" w:cs="Times New Roman"/>
        </w:rPr>
        <w:t>CHILD PROTECTION (DHHS)</w:t>
      </w:r>
    </w:p>
    <w:p w14:paraId="7323B674" w14:textId="77777777" w:rsidR="000760E1" w:rsidRPr="0050352E" w:rsidRDefault="000760E1" w:rsidP="000760E1">
      <w:pPr>
        <w:pStyle w:val="Resourcesheading"/>
        <w:pBdr>
          <w:left w:val="single" w:sz="4" w:space="9" w:color="auto"/>
        </w:pBdr>
        <w:spacing w:before="0"/>
        <w:rPr>
          <w:rFonts w:ascii="Times New Roman" w:hAnsi="Times New Roman" w:cs="Times New Roman"/>
          <w:b w:val="0"/>
          <w:caps w:val="0"/>
        </w:rPr>
      </w:pPr>
      <w:r w:rsidRPr="0050352E">
        <w:rPr>
          <w:rFonts w:ascii="Times New Roman" w:hAnsi="Times New Roman" w:cs="Times New Roman"/>
          <w:b w:val="0"/>
          <w:caps w:val="0"/>
        </w:rPr>
        <w:t>North and West (Metro) region: 1300 664 9777</w:t>
      </w:r>
    </w:p>
    <w:p w14:paraId="3C1B793A" w14:textId="77777777" w:rsidR="000760E1" w:rsidRPr="0050352E" w:rsidRDefault="000760E1" w:rsidP="000760E1">
      <w:pPr>
        <w:pStyle w:val="Resourcesheading"/>
        <w:pBdr>
          <w:left w:val="single" w:sz="4" w:space="9" w:color="auto"/>
        </w:pBdr>
        <w:spacing w:before="0"/>
        <w:rPr>
          <w:rFonts w:ascii="Times New Roman" w:hAnsi="Times New Roman" w:cs="Times New Roman"/>
          <w:b w:val="0"/>
          <w:caps w:val="0"/>
        </w:rPr>
      </w:pPr>
      <w:r w:rsidRPr="0050352E">
        <w:rPr>
          <w:rFonts w:ascii="Times New Roman" w:hAnsi="Times New Roman" w:cs="Times New Roman"/>
          <w:b w:val="0"/>
          <w:caps w:val="0"/>
        </w:rPr>
        <w:t>South region: 1300 655 795</w:t>
      </w:r>
    </w:p>
    <w:p w14:paraId="05066DEE" w14:textId="77777777" w:rsidR="000760E1" w:rsidRPr="0050352E" w:rsidRDefault="000760E1" w:rsidP="000760E1">
      <w:pPr>
        <w:pStyle w:val="Resourcesheading"/>
        <w:pBdr>
          <w:left w:val="single" w:sz="4" w:space="9" w:color="auto"/>
        </w:pBdr>
        <w:spacing w:before="0"/>
        <w:rPr>
          <w:rFonts w:ascii="Times New Roman" w:hAnsi="Times New Roman" w:cs="Times New Roman"/>
          <w:b w:val="0"/>
          <w:caps w:val="0"/>
        </w:rPr>
      </w:pPr>
      <w:r w:rsidRPr="0050352E">
        <w:rPr>
          <w:rFonts w:ascii="Times New Roman" w:hAnsi="Times New Roman" w:cs="Times New Roman"/>
          <w:b w:val="0"/>
          <w:caps w:val="0"/>
        </w:rPr>
        <w:t>East region: 1300 360 391</w:t>
      </w:r>
    </w:p>
    <w:p w14:paraId="62B3FE5A" w14:textId="77777777" w:rsidR="000760E1" w:rsidRPr="0050352E" w:rsidRDefault="000760E1" w:rsidP="000760E1">
      <w:pPr>
        <w:pStyle w:val="Resourcesheading"/>
        <w:pBdr>
          <w:left w:val="single" w:sz="4" w:space="9" w:color="auto"/>
        </w:pBdr>
        <w:spacing w:before="0"/>
        <w:rPr>
          <w:rFonts w:ascii="Times New Roman" w:hAnsi="Times New Roman" w:cs="Times New Roman"/>
          <w:b w:val="0"/>
          <w:caps w:val="0"/>
        </w:rPr>
      </w:pPr>
      <w:r w:rsidRPr="0050352E">
        <w:rPr>
          <w:rFonts w:ascii="Times New Roman" w:hAnsi="Times New Roman" w:cs="Times New Roman"/>
          <w:b w:val="0"/>
          <w:caps w:val="0"/>
        </w:rPr>
        <w:t>West (Rural) region: 1800 075 599</w:t>
      </w:r>
    </w:p>
    <w:p w14:paraId="2E31BA0F" w14:textId="77777777" w:rsidR="000760E1" w:rsidRPr="0050352E" w:rsidRDefault="000760E1" w:rsidP="000760E1">
      <w:pPr>
        <w:pStyle w:val="Resourcesheading"/>
        <w:pBdr>
          <w:left w:val="single" w:sz="4" w:space="9" w:color="auto"/>
        </w:pBdr>
        <w:spacing w:before="0"/>
        <w:rPr>
          <w:rStyle w:val="Hyperlink"/>
          <w:rFonts w:ascii="Times New Roman" w:hAnsi="Times New Roman" w:cs="Times New Roman"/>
        </w:rPr>
      </w:pPr>
      <w:r w:rsidRPr="0050352E">
        <w:rPr>
          <w:rFonts w:ascii="Times New Roman" w:hAnsi="Times New Roman" w:cs="Times New Roman"/>
          <w:b w:val="0"/>
          <w:caps w:val="0"/>
        </w:rPr>
        <w:t>After-hours and weekends: 13 12 78</w:t>
      </w:r>
    </w:p>
    <w:p w14:paraId="44BB927D" w14:textId="77777777" w:rsidR="000760E1" w:rsidRDefault="000760E1" w:rsidP="000760E1">
      <w:pPr>
        <w:spacing w:after="0"/>
      </w:pPr>
    </w:p>
    <w:p w14:paraId="1ABC0CC9" w14:textId="385D7D47" w:rsidR="008D33D4" w:rsidRPr="00AA2604" w:rsidRDefault="008D33D4" w:rsidP="00250EDA">
      <w:pPr>
        <w:rPr>
          <w:rFonts w:ascii="Times New Roman" w:hAnsi="Times New Roman" w:cs="Times New Roman"/>
          <w:b/>
          <w:color w:val="4472C4" w:themeColor="accent5"/>
          <w:sz w:val="28"/>
          <w:szCs w:val="28"/>
        </w:rPr>
      </w:pPr>
      <w:r w:rsidRPr="00AA2604">
        <w:rPr>
          <w:rFonts w:ascii="Times New Roman" w:hAnsi="Times New Roman" w:cs="Times New Roman"/>
          <w:b/>
          <w:color w:val="4472C4" w:themeColor="accent5"/>
          <w:sz w:val="28"/>
          <w:szCs w:val="28"/>
        </w:rPr>
        <w:t>R</w:t>
      </w:r>
      <w:r w:rsidR="002C422F" w:rsidRPr="00AA2604">
        <w:rPr>
          <w:rFonts w:ascii="Times New Roman" w:hAnsi="Times New Roman" w:cs="Times New Roman"/>
          <w:b/>
          <w:color w:val="4472C4" w:themeColor="accent5"/>
          <w:sz w:val="28"/>
          <w:szCs w:val="28"/>
        </w:rPr>
        <w:t xml:space="preserve">eporting </w:t>
      </w:r>
      <w:r w:rsidRPr="00AA2604">
        <w:rPr>
          <w:rFonts w:ascii="Times New Roman" w:hAnsi="Times New Roman" w:cs="Times New Roman"/>
          <w:b/>
          <w:color w:val="4472C4" w:themeColor="accent5"/>
          <w:sz w:val="28"/>
          <w:szCs w:val="28"/>
        </w:rPr>
        <w:t>O</w:t>
      </w:r>
      <w:r w:rsidR="002C422F" w:rsidRPr="00AA2604">
        <w:rPr>
          <w:rFonts w:ascii="Times New Roman" w:hAnsi="Times New Roman" w:cs="Times New Roman"/>
          <w:b/>
          <w:color w:val="4472C4" w:themeColor="accent5"/>
          <w:sz w:val="28"/>
          <w:szCs w:val="28"/>
        </w:rPr>
        <w:t>bligations</w:t>
      </w:r>
      <w:r w:rsidRPr="00AA2604">
        <w:rPr>
          <w:rFonts w:ascii="Times New Roman" w:hAnsi="Times New Roman" w:cs="Times New Roman"/>
          <w:b/>
          <w:color w:val="4472C4" w:themeColor="accent5"/>
          <w:sz w:val="28"/>
          <w:szCs w:val="28"/>
        </w:rPr>
        <w:t>: C</w:t>
      </w:r>
      <w:r w:rsidR="002C422F" w:rsidRPr="00AA2604">
        <w:rPr>
          <w:rFonts w:ascii="Times New Roman" w:hAnsi="Times New Roman" w:cs="Times New Roman"/>
          <w:b/>
          <w:color w:val="4472C4" w:themeColor="accent5"/>
          <w:sz w:val="28"/>
          <w:szCs w:val="28"/>
        </w:rPr>
        <w:t>lergy</w:t>
      </w:r>
      <w:r w:rsidRPr="00AA2604">
        <w:rPr>
          <w:rFonts w:ascii="Times New Roman" w:hAnsi="Times New Roman" w:cs="Times New Roman"/>
          <w:b/>
          <w:color w:val="4472C4" w:themeColor="accent5"/>
          <w:sz w:val="28"/>
          <w:szCs w:val="28"/>
        </w:rPr>
        <w:t>, E</w:t>
      </w:r>
      <w:r w:rsidR="002C422F" w:rsidRPr="00AA2604">
        <w:rPr>
          <w:rFonts w:ascii="Times New Roman" w:hAnsi="Times New Roman" w:cs="Times New Roman"/>
          <w:b/>
          <w:color w:val="4472C4" w:themeColor="accent5"/>
          <w:sz w:val="28"/>
          <w:szCs w:val="28"/>
        </w:rPr>
        <w:t>mployees and Volunteers</w:t>
      </w:r>
      <w:r w:rsidRPr="00AA2604">
        <w:rPr>
          <w:rFonts w:ascii="Times New Roman" w:hAnsi="Times New Roman" w:cs="Times New Roman"/>
          <w:b/>
          <w:color w:val="4472C4" w:themeColor="accent5"/>
          <w:sz w:val="28"/>
          <w:szCs w:val="28"/>
        </w:rPr>
        <w:t xml:space="preserve"> </w:t>
      </w:r>
    </w:p>
    <w:p w14:paraId="1B432A5D" w14:textId="37187F65" w:rsidR="002C422F" w:rsidRPr="002C422F" w:rsidRDefault="008D33D4" w:rsidP="002C422F">
      <w:pPr>
        <w:rPr>
          <w:rFonts w:ascii="Times New Roman" w:hAnsi="Times New Roman" w:cs="Times New Roman"/>
        </w:rPr>
      </w:pPr>
      <w:r w:rsidRPr="002C422F">
        <w:rPr>
          <w:rFonts w:ascii="Times New Roman" w:hAnsi="Times New Roman" w:cs="Times New Roman"/>
        </w:rPr>
        <w:t xml:space="preserve">All clergy, employees and volunteers have a duty of care to protect children and young people from harm and a moral, legal and ethical duty to effectively respond to and report all concerns, allegations or complaints of child-safety related misconduct and/or child abuse. </w:t>
      </w:r>
    </w:p>
    <w:p w14:paraId="3C8303B3" w14:textId="1A4E1580" w:rsidR="002C422F" w:rsidRPr="002C422F" w:rsidRDefault="008D33D4" w:rsidP="002C422F">
      <w:pPr>
        <w:rPr>
          <w:rFonts w:ascii="Times New Roman" w:hAnsi="Times New Roman" w:cs="Times New Roman"/>
        </w:rPr>
      </w:pPr>
      <w:r w:rsidRPr="002C422F">
        <w:rPr>
          <w:rFonts w:ascii="Times New Roman" w:hAnsi="Times New Roman" w:cs="Times New Roman"/>
        </w:rPr>
        <w:t xml:space="preserve">It is a requirement of the Safeguarding Children and Young People Policy that clergy, employees and volunteers make a report if they have formed a reasonable belief that a child or young person has experienced abuse, is experiencing abuse or is at risk of harm (even if others do not hold a reasonable belief or do not believe a report should be made). </w:t>
      </w:r>
    </w:p>
    <w:p w14:paraId="56AF5C40" w14:textId="77777777" w:rsidR="002C422F" w:rsidRPr="002C422F" w:rsidRDefault="008D33D4" w:rsidP="002C422F">
      <w:pPr>
        <w:rPr>
          <w:rFonts w:ascii="Times New Roman" w:hAnsi="Times New Roman" w:cs="Times New Roman"/>
        </w:rPr>
      </w:pPr>
      <w:r w:rsidRPr="002C422F">
        <w:rPr>
          <w:rFonts w:ascii="Times New Roman" w:hAnsi="Times New Roman" w:cs="Times New Roman"/>
        </w:rPr>
        <w:t xml:space="preserve">Not reporting child safety concerns, complaints or allegations or preventing, influencing or coercing a person from making a report is a breach of the Safeguarding Children and Young People Policy and may result in disciplinary action and/or possible legal action. </w:t>
      </w:r>
    </w:p>
    <w:p w14:paraId="707ED9B3" w14:textId="77777777" w:rsidR="002C422F" w:rsidRPr="002C422F" w:rsidRDefault="008D33D4" w:rsidP="002C422F">
      <w:pPr>
        <w:rPr>
          <w:rFonts w:ascii="Times New Roman" w:hAnsi="Times New Roman" w:cs="Times New Roman"/>
        </w:rPr>
      </w:pPr>
      <w:r w:rsidRPr="002C422F">
        <w:rPr>
          <w:rFonts w:ascii="Times New Roman" w:hAnsi="Times New Roman" w:cs="Times New Roman"/>
        </w:rPr>
        <w:t xml:space="preserve">Please note: </w:t>
      </w:r>
    </w:p>
    <w:p w14:paraId="3FE3D141" w14:textId="77777777" w:rsidR="002C422F" w:rsidRPr="00017795" w:rsidRDefault="008D33D4" w:rsidP="002C422F">
      <w:pPr>
        <w:rPr>
          <w:rFonts w:ascii="Times New Roman" w:hAnsi="Times New Roman" w:cs="Times New Roman"/>
          <w:b/>
          <w:bCs/>
        </w:rPr>
      </w:pPr>
      <w:r w:rsidRPr="002C422F">
        <w:rPr>
          <w:rFonts w:ascii="Times New Roman" w:hAnsi="Times New Roman" w:cs="Times New Roman"/>
        </w:rPr>
        <w:sym w:font="Symbol" w:char="F0B7"/>
      </w:r>
      <w:r w:rsidRPr="002C422F">
        <w:rPr>
          <w:rFonts w:ascii="Times New Roman" w:hAnsi="Times New Roman" w:cs="Times New Roman"/>
        </w:rPr>
        <w:t xml:space="preserve"> </w:t>
      </w:r>
      <w:r w:rsidRPr="00017795">
        <w:rPr>
          <w:rFonts w:ascii="Times New Roman" w:hAnsi="Times New Roman" w:cs="Times New Roman"/>
          <w:b/>
          <w:bCs/>
        </w:rPr>
        <w:t xml:space="preserve">It is important for all child safety concerns, allegations or complaints to be taken seriously. Too often in the past those reporting child abuse were not believed, their concerns were dismissed, and the interests and status of the alleged perpetrator (or the organisation) were given priority over the welfare of the victim. </w:t>
      </w:r>
    </w:p>
    <w:p w14:paraId="15D2545C" w14:textId="27D0E9BD" w:rsidR="002C422F" w:rsidRPr="002C422F" w:rsidRDefault="008D33D4" w:rsidP="002C422F">
      <w:pPr>
        <w:rPr>
          <w:rFonts w:ascii="Times New Roman" w:hAnsi="Times New Roman" w:cs="Times New Roman"/>
        </w:rPr>
      </w:pPr>
      <w:r w:rsidRPr="002C422F">
        <w:rPr>
          <w:rFonts w:ascii="Times New Roman" w:hAnsi="Times New Roman" w:cs="Times New Roman"/>
        </w:rPr>
        <w:sym w:font="Symbol" w:char="F0B7"/>
      </w:r>
      <w:r w:rsidRPr="002C422F">
        <w:rPr>
          <w:rFonts w:ascii="Times New Roman" w:hAnsi="Times New Roman" w:cs="Times New Roman"/>
        </w:rPr>
        <w:t xml:space="preserve"> Legal action cannot be taken against a person if a report is made in good faith (e.g. When there is a reasonable belief that abuse may be occurring) in compliance with the expectations set out in the </w:t>
      </w:r>
      <w:r w:rsidR="00C369F5">
        <w:rPr>
          <w:rFonts w:ascii="Times New Roman" w:hAnsi="Times New Roman" w:cs="Times New Roman"/>
        </w:rPr>
        <w:t>S</w:t>
      </w:r>
      <w:r w:rsidRPr="002C422F">
        <w:rPr>
          <w:rFonts w:ascii="Times New Roman" w:hAnsi="Times New Roman" w:cs="Times New Roman"/>
        </w:rPr>
        <w:t xml:space="preserve">afeguarding </w:t>
      </w:r>
      <w:r w:rsidR="00C369F5">
        <w:rPr>
          <w:rFonts w:ascii="Times New Roman" w:hAnsi="Times New Roman" w:cs="Times New Roman"/>
        </w:rPr>
        <w:t>C</w:t>
      </w:r>
      <w:r w:rsidRPr="002C422F">
        <w:rPr>
          <w:rFonts w:ascii="Times New Roman" w:hAnsi="Times New Roman" w:cs="Times New Roman"/>
        </w:rPr>
        <w:t xml:space="preserve">hildren and </w:t>
      </w:r>
      <w:r w:rsidR="00C369F5">
        <w:rPr>
          <w:rFonts w:ascii="Times New Roman" w:hAnsi="Times New Roman" w:cs="Times New Roman"/>
        </w:rPr>
        <w:t>Y</w:t>
      </w:r>
      <w:r w:rsidRPr="002C422F">
        <w:rPr>
          <w:rFonts w:ascii="Times New Roman" w:hAnsi="Times New Roman" w:cs="Times New Roman"/>
        </w:rPr>
        <w:t xml:space="preserve">oung </w:t>
      </w:r>
      <w:r w:rsidR="00C369F5">
        <w:rPr>
          <w:rFonts w:ascii="Times New Roman" w:hAnsi="Times New Roman" w:cs="Times New Roman"/>
        </w:rPr>
        <w:t>P</w:t>
      </w:r>
      <w:r w:rsidRPr="002C422F">
        <w:rPr>
          <w:rFonts w:ascii="Times New Roman" w:hAnsi="Times New Roman" w:cs="Times New Roman"/>
        </w:rPr>
        <w:t xml:space="preserve">eople policy. </w:t>
      </w:r>
    </w:p>
    <w:p w14:paraId="226CCFAA" w14:textId="77777777" w:rsidR="00084754" w:rsidRDefault="008D33D4" w:rsidP="002C422F">
      <w:pPr>
        <w:rPr>
          <w:rFonts w:ascii="Times New Roman" w:hAnsi="Times New Roman" w:cs="Times New Roman"/>
        </w:rPr>
      </w:pPr>
      <w:r w:rsidRPr="002C422F">
        <w:rPr>
          <w:rFonts w:ascii="Times New Roman" w:hAnsi="Times New Roman" w:cs="Times New Roman"/>
        </w:rPr>
        <w:sym w:font="Symbol" w:char="F0B7"/>
      </w:r>
      <w:r w:rsidRPr="002C422F">
        <w:rPr>
          <w:rFonts w:ascii="Times New Roman" w:hAnsi="Times New Roman" w:cs="Times New Roman"/>
        </w:rPr>
        <w:t xml:space="preserve"> Victimising or harassing behaviour toward a person who has made a report is unacceptable and may result in disciplinary action. </w:t>
      </w:r>
    </w:p>
    <w:p w14:paraId="44DC2BCF" w14:textId="23EBA6DA" w:rsidR="008D33D4" w:rsidRPr="002C422F" w:rsidRDefault="008D33D4" w:rsidP="002C422F">
      <w:pPr>
        <w:rPr>
          <w:rFonts w:ascii="Times New Roman" w:hAnsi="Times New Roman" w:cs="Times New Roman"/>
        </w:rPr>
      </w:pPr>
      <w:r w:rsidRPr="002C422F">
        <w:rPr>
          <w:rFonts w:ascii="Times New Roman" w:hAnsi="Times New Roman" w:cs="Times New Roman"/>
        </w:rPr>
        <w:sym w:font="Symbol" w:char="F0B7"/>
      </w:r>
      <w:r w:rsidRPr="002C422F">
        <w:rPr>
          <w:rFonts w:ascii="Times New Roman" w:hAnsi="Times New Roman" w:cs="Times New Roman"/>
        </w:rPr>
        <w:t xml:space="preserve"> Support (e.g. counselling, pastoral support) will be provided to all parties involved in relation to any child safety concerns, allegations or complaints.</w:t>
      </w:r>
    </w:p>
    <w:p w14:paraId="05E44C33" w14:textId="269E9546" w:rsidR="008D33D4" w:rsidRPr="00E746D7" w:rsidRDefault="008D33D4" w:rsidP="00E746D7">
      <w:pPr>
        <w:rPr>
          <w:rFonts w:ascii="Times New Roman" w:hAnsi="Times New Roman" w:cs="Times New Roman"/>
          <w:b/>
          <w:color w:val="4472C4" w:themeColor="accent5"/>
          <w:sz w:val="28"/>
          <w:szCs w:val="28"/>
        </w:rPr>
      </w:pPr>
      <w:r w:rsidRPr="00E746D7">
        <w:rPr>
          <w:rFonts w:ascii="Times New Roman" w:hAnsi="Times New Roman" w:cs="Times New Roman"/>
          <w:b/>
          <w:color w:val="4472C4" w:themeColor="accent5"/>
          <w:sz w:val="28"/>
          <w:szCs w:val="28"/>
        </w:rPr>
        <w:t>W</w:t>
      </w:r>
      <w:r w:rsidR="002C422F" w:rsidRPr="00E746D7">
        <w:rPr>
          <w:rFonts w:ascii="Times New Roman" w:hAnsi="Times New Roman" w:cs="Times New Roman"/>
          <w:b/>
          <w:color w:val="4472C4" w:themeColor="accent5"/>
          <w:sz w:val="28"/>
          <w:szCs w:val="28"/>
        </w:rPr>
        <w:t>hen to Act</w:t>
      </w:r>
      <w:r w:rsidRPr="00E746D7">
        <w:rPr>
          <w:rFonts w:ascii="Times New Roman" w:hAnsi="Times New Roman" w:cs="Times New Roman"/>
          <w:b/>
          <w:color w:val="4472C4" w:themeColor="accent5"/>
          <w:sz w:val="28"/>
          <w:szCs w:val="28"/>
        </w:rPr>
        <w:t xml:space="preserve">? </w:t>
      </w:r>
    </w:p>
    <w:p w14:paraId="6EE954FB" w14:textId="5FAE7252" w:rsidR="008D33D4" w:rsidRDefault="008D33D4" w:rsidP="00077820">
      <w:r>
        <w:t>Reporting child abuse requires a person to form a ‘reasonable’ belief that a child or young person has experienced abuse, is experiencing abuse or is at risk of harm.</w:t>
      </w:r>
    </w:p>
    <w:tbl>
      <w:tblPr>
        <w:tblStyle w:val="TableGrid"/>
        <w:tblW w:w="0" w:type="auto"/>
        <w:tblLook w:val="04A0" w:firstRow="1" w:lastRow="0" w:firstColumn="1" w:lastColumn="0" w:noHBand="0" w:noVBand="1"/>
      </w:tblPr>
      <w:tblGrid>
        <w:gridCol w:w="9016"/>
      </w:tblGrid>
      <w:tr w:rsidR="008D33D4" w14:paraId="59880D24" w14:textId="77777777" w:rsidTr="008D33D4">
        <w:tc>
          <w:tcPr>
            <w:tcW w:w="9016" w:type="dxa"/>
          </w:tcPr>
          <w:p w14:paraId="223EAD38" w14:textId="73D37B74" w:rsidR="008D33D4" w:rsidRDefault="008D33D4" w:rsidP="00077820">
            <w:r>
              <w:lastRenderedPageBreak/>
              <w:t>A reasonable belief is formed if a reasonable person in the same position would have formed the same belief on the same grounds. Definitive proof or evidence that abuse has occurred, is occurring, or that a child or young person is at risk is not required and it is not appropriate to undertake an investigation.</w:t>
            </w:r>
          </w:p>
        </w:tc>
      </w:tr>
    </w:tbl>
    <w:p w14:paraId="373D32C2" w14:textId="41D11917" w:rsidR="008D33D4" w:rsidRDefault="008D33D4" w:rsidP="00077820"/>
    <w:p w14:paraId="1832DB7A" w14:textId="77777777" w:rsidR="001C2B9D" w:rsidRDefault="008D33D4" w:rsidP="00077820">
      <w:r>
        <w:t xml:space="preserve">A reasonable belief might be formed by one or more of the following: </w:t>
      </w:r>
    </w:p>
    <w:p w14:paraId="03C39250" w14:textId="77777777" w:rsidR="001C2B9D" w:rsidRDefault="008D33D4" w:rsidP="00077820">
      <w:r>
        <w:sym w:font="Symbol" w:char="F0B7"/>
      </w:r>
      <w:r>
        <w:t xml:space="preserve"> A child or young person discloses abuse </w:t>
      </w:r>
    </w:p>
    <w:p w14:paraId="63EA0249" w14:textId="77777777" w:rsidR="001C2B9D" w:rsidRDefault="008D33D4" w:rsidP="00077820">
      <w:r>
        <w:sym w:font="Symbol" w:char="F0B7"/>
      </w:r>
      <w:r>
        <w:t xml:space="preserve"> Observing one or more physical and/or behavioural indicators of abuse </w:t>
      </w:r>
    </w:p>
    <w:p w14:paraId="2F805418" w14:textId="77777777" w:rsidR="001C2B9D" w:rsidRDefault="008D33D4" w:rsidP="00077820">
      <w:r>
        <w:sym w:font="Symbol" w:char="F0B7"/>
      </w:r>
      <w:r>
        <w:t xml:space="preserve"> A complaint or allegation is made about behaviour that compromises the safety, health or wellbeing of children or young people </w:t>
      </w:r>
    </w:p>
    <w:p w14:paraId="1366A4CF" w14:textId="77777777" w:rsidR="001C2B9D" w:rsidRDefault="008D33D4" w:rsidP="00077820">
      <w:r>
        <w:sym w:font="Symbol" w:char="F0B7"/>
      </w:r>
      <w:r>
        <w:t xml:space="preserve"> Witnessing behaviour that suggests that a child or young person is being harmed or at risk of abuse </w:t>
      </w:r>
      <w:r>
        <w:sym w:font="Symbol" w:char="F0B7"/>
      </w:r>
      <w:r>
        <w:t xml:space="preserve"> A child or young person reports that someone else is experiencing abuse (they may be referring to themselves) </w:t>
      </w:r>
    </w:p>
    <w:p w14:paraId="5919D6F4" w14:textId="77777777" w:rsidR="001C2B9D" w:rsidRDefault="008D33D4" w:rsidP="00077820">
      <w:r>
        <w:sym w:font="Symbol" w:char="F0B7"/>
      </w:r>
      <w:r>
        <w:t xml:space="preserve"> A perpetrator discloses that they are harming a child or young person </w:t>
      </w:r>
    </w:p>
    <w:p w14:paraId="06A80ABE" w14:textId="77777777" w:rsidR="001C2B9D" w:rsidRDefault="008D33D4" w:rsidP="00077820">
      <w:r>
        <w:sym w:font="Symbol" w:char="F0B7"/>
      </w:r>
      <w:r>
        <w:t xml:space="preserve"> A child or young person creates drawings or stories that involve themes or events involving abuse </w:t>
      </w:r>
    </w:p>
    <w:p w14:paraId="0DBC4E51" w14:textId="4F5839A3" w:rsidR="008D33D4" w:rsidRDefault="008D33D4" w:rsidP="00077820">
      <w:r>
        <w:sym w:font="Symbol" w:char="F0B7"/>
      </w:r>
      <w:r>
        <w:t xml:space="preserve"> An adult discloses historical abuse that occurred when they were a child.</w:t>
      </w:r>
    </w:p>
    <w:tbl>
      <w:tblPr>
        <w:tblStyle w:val="TableGrid"/>
        <w:tblW w:w="0" w:type="auto"/>
        <w:tblLook w:val="04A0" w:firstRow="1" w:lastRow="0" w:firstColumn="1" w:lastColumn="0" w:noHBand="0" w:noVBand="1"/>
      </w:tblPr>
      <w:tblGrid>
        <w:gridCol w:w="9016"/>
      </w:tblGrid>
      <w:tr w:rsidR="001C2B9D" w14:paraId="002168DB" w14:textId="77777777" w:rsidTr="001C2B9D">
        <w:tc>
          <w:tcPr>
            <w:tcW w:w="9016" w:type="dxa"/>
          </w:tcPr>
          <w:p w14:paraId="297B7417" w14:textId="05EF23F8" w:rsidR="001C2B9D" w:rsidRDefault="001C2B9D" w:rsidP="00077820">
            <w:r>
              <w:t>It is important to note that each concern, allegation or complaint that arises will vary. In some instances, we can immediately form a reasonable belief and proceed to make a report (e.g. a child has made a disclosure of abuse). In other instances, forming a reasonable belief may require careful observation and monitoring of the situation (e.g. observing possible indicators that may suggest that a child is experiencing abuse) over a period of time.</w:t>
            </w:r>
          </w:p>
        </w:tc>
      </w:tr>
    </w:tbl>
    <w:p w14:paraId="237C8AB0" w14:textId="50EFB42E" w:rsidR="008D33D4" w:rsidRDefault="008D33D4" w:rsidP="00077820"/>
    <w:p w14:paraId="4BCFADA3" w14:textId="79452585" w:rsidR="0074675D" w:rsidRDefault="001C2B9D" w:rsidP="00077820">
      <w:r>
        <w:t xml:space="preserve">The disclosure of abuse can be a very difficult and emotionally challenging process for a child, young person or adult and needs to be handled sensitively and respectfully. </w:t>
      </w:r>
    </w:p>
    <w:p w14:paraId="16E0300A" w14:textId="377A1F0D" w:rsidR="001C2B9D" w:rsidRDefault="001C2B9D" w:rsidP="00077820">
      <w:r>
        <w:t xml:space="preserve">All information relating to a concern, allegation or complaint </w:t>
      </w:r>
      <w:r w:rsidR="00885839">
        <w:t xml:space="preserve">will be </w:t>
      </w:r>
      <w:r>
        <w:t>treated with sensitivity and the upmost confidentiality. Disclosing or sharing information with those not directly responsible for responding to a concern or allegation (e.g. gossip) may have serious consequences for the safety and wellbeing of those involved and the integrity of any future investigation (e.g. evidence may be destroyed, witnesses may be threatened or the alleged perpetrator may be ‘tipped off’). Unauthorised breaches of confidentiality will result in disciplinary action.</w:t>
      </w:r>
    </w:p>
    <w:p w14:paraId="68B62A2D" w14:textId="3307F76F" w:rsidR="00AA2604" w:rsidRDefault="00AA2604" w:rsidP="00AA2604">
      <w:pPr>
        <w:spacing w:after="0"/>
        <w:rPr>
          <w:rFonts w:ascii="Times New Roman" w:hAnsi="Times New Roman" w:cs="Times New Roman"/>
          <w:b/>
          <w:color w:val="4472C4" w:themeColor="accent5"/>
          <w:sz w:val="28"/>
          <w:szCs w:val="28"/>
        </w:rPr>
      </w:pPr>
      <w:bookmarkStart w:id="1" w:name="_Toc5351998"/>
      <w:r w:rsidRPr="00A6757A">
        <w:rPr>
          <w:rFonts w:ascii="Times New Roman" w:hAnsi="Times New Roman" w:cs="Times New Roman"/>
          <w:b/>
          <w:color w:val="4472C4" w:themeColor="accent5"/>
          <w:sz w:val="28"/>
          <w:szCs w:val="28"/>
        </w:rPr>
        <w:t xml:space="preserve">PSU’s </w:t>
      </w:r>
      <w:r>
        <w:rPr>
          <w:rFonts w:ascii="Times New Roman" w:hAnsi="Times New Roman" w:cs="Times New Roman"/>
          <w:b/>
          <w:color w:val="4472C4" w:themeColor="accent5"/>
          <w:sz w:val="28"/>
          <w:szCs w:val="28"/>
        </w:rPr>
        <w:t>R</w:t>
      </w:r>
      <w:r w:rsidRPr="00A6757A">
        <w:rPr>
          <w:rFonts w:ascii="Times New Roman" w:hAnsi="Times New Roman" w:cs="Times New Roman"/>
          <w:b/>
          <w:color w:val="4472C4" w:themeColor="accent5"/>
          <w:sz w:val="28"/>
          <w:szCs w:val="28"/>
        </w:rPr>
        <w:t xml:space="preserve">ole in </w:t>
      </w:r>
      <w:r>
        <w:rPr>
          <w:rFonts w:ascii="Times New Roman" w:hAnsi="Times New Roman" w:cs="Times New Roman"/>
          <w:b/>
          <w:color w:val="4472C4" w:themeColor="accent5"/>
          <w:sz w:val="28"/>
          <w:szCs w:val="28"/>
        </w:rPr>
        <w:t>R</w:t>
      </w:r>
      <w:r w:rsidRPr="00A6757A">
        <w:rPr>
          <w:rFonts w:ascii="Times New Roman" w:hAnsi="Times New Roman" w:cs="Times New Roman"/>
          <w:b/>
          <w:color w:val="4472C4" w:themeColor="accent5"/>
          <w:sz w:val="28"/>
          <w:szCs w:val="28"/>
        </w:rPr>
        <w:t xml:space="preserve">elation to </w:t>
      </w:r>
      <w:r>
        <w:rPr>
          <w:rFonts w:ascii="Times New Roman" w:hAnsi="Times New Roman" w:cs="Times New Roman"/>
          <w:b/>
          <w:color w:val="4472C4" w:themeColor="accent5"/>
          <w:sz w:val="28"/>
          <w:szCs w:val="28"/>
        </w:rPr>
        <w:t>R</w:t>
      </w:r>
      <w:r w:rsidRPr="00A6757A">
        <w:rPr>
          <w:rFonts w:ascii="Times New Roman" w:hAnsi="Times New Roman" w:cs="Times New Roman"/>
          <w:b/>
          <w:color w:val="4472C4" w:themeColor="accent5"/>
          <w:sz w:val="28"/>
          <w:szCs w:val="28"/>
        </w:rPr>
        <w:t xml:space="preserve">eports of </w:t>
      </w:r>
      <w:r>
        <w:rPr>
          <w:rFonts w:ascii="Times New Roman" w:hAnsi="Times New Roman" w:cs="Times New Roman"/>
          <w:b/>
          <w:color w:val="4472C4" w:themeColor="accent5"/>
          <w:sz w:val="28"/>
          <w:szCs w:val="28"/>
        </w:rPr>
        <w:t>Alleged C</w:t>
      </w:r>
      <w:r w:rsidRPr="00A6757A">
        <w:rPr>
          <w:rFonts w:ascii="Times New Roman" w:hAnsi="Times New Roman" w:cs="Times New Roman"/>
          <w:b/>
          <w:color w:val="4472C4" w:themeColor="accent5"/>
          <w:sz w:val="28"/>
          <w:szCs w:val="28"/>
        </w:rPr>
        <w:t>hild-</w:t>
      </w:r>
      <w:r w:rsidR="003200B2">
        <w:rPr>
          <w:rFonts w:ascii="Times New Roman" w:hAnsi="Times New Roman" w:cs="Times New Roman"/>
          <w:b/>
          <w:color w:val="4472C4" w:themeColor="accent5"/>
          <w:sz w:val="28"/>
          <w:szCs w:val="28"/>
        </w:rPr>
        <w:t>R</w:t>
      </w:r>
      <w:r w:rsidRPr="00A6757A">
        <w:rPr>
          <w:rFonts w:ascii="Times New Roman" w:hAnsi="Times New Roman" w:cs="Times New Roman"/>
          <w:b/>
          <w:color w:val="4472C4" w:themeColor="accent5"/>
          <w:sz w:val="28"/>
          <w:szCs w:val="28"/>
        </w:rPr>
        <w:t xml:space="preserve">elated </w:t>
      </w:r>
      <w:r>
        <w:rPr>
          <w:rFonts w:ascii="Times New Roman" w:hAnsi="Times New Roman" w:cs="Times New Roman"/>
          <w:b/>
          <w:color w:val="4472C4" w:themeColor="accent5"/>
          <w:sz w:val="28"/>
          <w:szCs w:val="28"/>
        </w:rPr>
        <w:t>M</w:t>
      </w:r>
      <w:r w:rsidRPr="00A6757A">
        <w:rPr>
          <w:rFonts w:ascii="Times New Roman" w:hAnsi="Times New Roman" w:cs="Times New Roman"/>
          <w:b/>
          <w:color w:val="4472C4" w:themeColor="accent5"/>
          <w:sz w:val="28"/>
          <w:szCs w:val="28"/>
        </w:rPr>
        <w:t xml:space="preserve">isconduct and/or </w:t>
      </w:r>
      <w:r>
        <w:rPr>
          <w:rFonts w:ascii="Times New Roman" w:hAnsi="Times New Roman" w:cs="Times New Roman"/>
          <w:b/>
          <w:color w:val="4472C4" w:themeColor="accent5"/>
          <w:sz w:val="28"/>
          <w:szCs w:val="28"/>
        </w:rPr>
        <w:t>C</w:t>
      </w:r>
      <w:r w:rsidRPr="00A6757A">
        <w:rPr>
          <w:rFonts w:ascii="Times New Roman" w:hAnsi="Times New Roman" w:cs="Times New Roman"/>
          <w:b/>
          <w:color w:val="4472C4" w:themeColor="accent5"/>
          <w:sz w:val="28"/>
          <w:szCs w:val="28"/>
        </w:rPr>
        <w:t xml:space="preserve">hild </w:t>
      </w:r>
      <w:r>
        <w:rPr>
          <w:rFonts w:ascii="Times New Roman" w:hAnsi="Times New Roman" w:cs="Times New Roman"/>
          <w:b/>
          <w:color w:val="4472C4" w:themeColor="accent5"/>
          <w:sz w:val="28"/>
          <w:szCs w:val="28"/>
        </w:rPr>
        <w:t>A</w:t>
      </w:r>
      <w:r w:rsidRPr="00A6757A">
        <w:rPr>
          <w:rFonts w:ascii="Times New Roman" w:hAnsi="Times New Roman" w:cs="Times New Roman"/>
          <w:b/>
          <w:color w:val="4472C4" w:themeColor="accent5"/>
          <w:sz w:val="28"/>
          <w:szCs w:val="28"/>
        </w:rPr>
        <w:t>buse</w:t>
      </w:r>
      <w:bookmarkEnd w:id="1"/>
    </w:p>
    <w:p w14:paraId="2F7CE713" w14:textId="58FFACE5" w:rsidR="00AA2604" w:rsidRDefault="00AA2604" w:rsidP="00AA2604">
      <w:pPr>
        <w:spacing w:after="0"/>
        <w:rPr>
          <w:rFonts w:ascii="Times New Roman" w:hAnsi="Times New Roman" w:cs="Times New Roman"/>
          <w:b/>
          <w:color w:val="4472C4" w:themeColor="accent5"/>
          <w:sz w:val="28"/>
          <w:szCs w:val="28"/>
        </w:rPr>
      </w:pPr>
    </w:p>
    <w:p w14:paraId="65B99EDD" w14:textId="77777777" w:rsidR="00AA2604" w:rsidRPr="0050352E" w:rsidRDefault="00AA2604" w:rsidP="00AA2604">
      <w:pPr>
        <w:rPr>
          <w:rFonts w:ascii="Times New Roman" w:hAnsi="Times New Roman" w:cs="Times New Roman"/>
        </w:rPr>
      </w:pPr>
      <w:r w:rsidRPr="0050352E">
        <w:rPr>
          <w:rFonts w:ascii="Times New Roman" w:hAnsi="Times New Roman" w:cs="Times New Roman"/>
        </w:rPr>
        <w:t xml:space="preserve">The Professional Standards Unit (PSU) is responsible for coordinating child-safety related misconduct and child abuse reports in relation to the safety and wellbeing of children and young people and liaising with statutory authorities.  </w:t>
      </w:r>
    </w:p>
    <w:p w14:paraId="1D1071C2" w14:textId="77777777" w:rsidR="00AA2604" w:rsidRPr="0050352E" w:rsidRDefault="00AA2604" w:rsidP="00AA2604">
      <w:pPr>
        <w:rPr>
          <w:rFonts w:ascii="Times New Roman" w:hAnsi="Times New Roman" w:cs="Times New Roman"/>
        </w:rPr>
      </w:pPr>
      <w:r w:rsidRPr="0050352E">
        <w:rPr>
          <w:rFonts w:ascii="Times New Roman" w:hAnsi="Times New Roman" w:cs="Times New Roman"/>
        </w:rPr>
        <w:t xml:space="preserve">The PSU will be guided by the recommendations of Victoria Police and/or Child Protection in relation to any action that may be required to promote the safety of those involved and the integrity of the investigation process.  </w:t>
      </w:r>
    </w:p>
    <w:p w14:paraId="1AE8E16B" w14:textId="77777777" w:rsidR="00AA2604" w:rsidRPr="0050352E" w:rsidRDefault="00AA2604" w:rsidP="00AA2604">
      <w:pPr>
        <w:rPr>
          <w:rFonts w:ascii="Times New Roman" w:hAnsi="Times New Roman" w:cs="Times New Roman"/>
        </w:rPr>
      </w:pPr>
      <w:r w:rsidRPr="0050352E">
        <w:rPr>
          <w:rFonts w:ascii="Times New Roman" w:hAnsi="Times New Roman" w:cs="Times New Roman"/>
        </w:rPr>
        <w:lastRenderedPageBreak/>
        <w:t>CAM has a legal responsibility under the Reportable Conduct Scheme to notify current and historical incidents of suspected child abuse or misconduct of clergy, employees and volunteers to the Commission for Children and Young People (CCYP).</w:t>
      </w:r>
    </w:p>
    <w:p w14:paraId="731C735A" w14:textId="77777777" w:rsidR="00AA2604" w:rsidRPr="0050352E" w:rsidRDefault="00AA2604" w:rsidP="00AA2604">
      <w:pPr>
        <w:rPr>
          <w:rFonts w:ascii="Times New Roman" w:hAnsi="Times New Roman" w:cs="Times New Roman"/>
        </w:rPr>
      </w:pPr>
      <w:r w:rsidRPr="0050352E">
        <w:rPr>
          <w:rFonts w:ascii="Times New Roman" w:hAnsi="Times New Roman" w:cs="Times New Roman"/>
        </w:rPr>
        <w:t xml:space="preserve">Serious misconduct and/or criminal behaviour will be reported to the Reportable Conduct Scheme (Commission for Children and Young People) and/or Victoria Police and be subject to internal investigation and disciplinary action (and/or administrative action subject to the requirements of Canon Law for members of the clergy). </w:t>
      </w:r>
    </w:p>
    <w:p w14:paraId="2582275A" w14:textId="77777777" w:rsidR="00AA2604" w:rsidRPr="0050352E" w:rsidRDefault="00AA2604" w:rsidP="00AA2604">
      <w:pPr>
        <w:rPr>
          <w:rFonts w:ascii="Times New Roman" w:hAnsi="Times New Roman" w:cs="Times New Roman"/>
        </w:rPr>
      </w:pPr>
      <w:r w:rsidRPr="0050352E">
        <w:rPr>
          <w:rFonts w:ascii="Times New Roman" w:hAnsi="Times New Roman" w:cs="Times New Roman"/>
        </w:rPr>
        <w:t>Disciplinary action is determined by the seriousness of the misconduct.</w:t>
      </w:r>
    </w:p>
    <w:p w14:paraId="0D2C71A7" w14:textId="77777777" w:rsidR="00AA2604" w:rsidRPr="0050352E" w:rsidRDefault="00AA2604" w:rsidP="00AA2604">
      <w:pPr>
        <w:rPr>
          <w:rFonts w:ascii="Times New Roman" w:hAnsi="Times New Roman" w:cs="Times New Roman"/>
        </w:rPr>
      </w:pPr>
      <w:r w:rsidRPr="0050352E">
        <w:rPr>
          <w:rFonts w:ascii="Times New Roman" w:hAnsi="Times New Roman" w:cs="Times New Roman"/>
        </w:rPr>
        <w:t>Disciplinary action in the case of employees and volunteers may consist of:</w:t>
      </w:r>
    </w:p>
    <w:p w14:paraId="7D10D1DB" w14:textId="77777777" w:rsidR="00AA2604" w:rsidRPr="0050352E" w:rsidRDefault="00AA2604" w:rsidP="00AA2604">
      <w:pPr>
        <w:pStyle w:val="ListParagraph"/>
        <w:numPr>
          <w:ilvl w:val="0"/>
          <w:numId w:val="7"/>
        </w:numPr>
        <w:spacing w:line="288" w:lineRule="auto"/>
        <w:rPr>
          <w:rFonts w:ascii="Times New Roman" w:hAnsi="Times New Roman" w:cs="Times New Roman"/>
        </w:rPr>
      </w:pPr>
      <w:r w:rsidRPr="0050352E">
        <w:rPr>
          <w:rFonts w:ascii="Times New Roman" w:hAnsi="Times New Roman" w:cs="Times New Roman"/>
        </w:rPr>
        <w:t>counselling</w:t>
      </w:r>
    </w:p>
    <w:p w14:paraId="094FB5A0" w14:textId="77777777" w:rsidR="00AA2604" w:rsidRPr="0050352E" w:rsidRDefault="00AA2604" w:rsidP="00AA2604">
      <w:pPr>
        <w:pStyle w:val="ListParagraph"/>
        <w:numPr>
          <w:ilvl w:val="0"/>
          <w:numId w:val="7"/>
        </w:numPr>
        <w:spacing w:line="288" w:lineRule="auto"/>
        <w:rPr>
          <w:rFonts w:ascii="Times New Roman" w:hAnsi="Times New Roman" w:cs="Times New Roman"/>
        </w:rPr>
      </w:pPr>
      <w:r w:rsidRPr="0050352E">
        <w:rPr>
          <w:rFonts w:ascii="Times New Roman" w:hAnsi="Times New Roman" w:cs="Times New Roman"/>
        </w:rPr>
        <w:t>training</w:t>
      </w:r>
    </w:p>
    <w:p w14:paraId="51F7605D" w14:textId="77777777" w:rsidR="00AA2604" w:rsidRPr="0050352E" w:rsidRDefault="00AA2604" w:rsidP="00AA2604">
      <w:pPr>
        <w:pStyle w:val="ListParagraph"/>
        <w:numPr>
          <w:ilvl w:val="0"/>
          <w:numId w:val="7"/>
        </w:numPr>
        <w:spacing w:line="288" w:lineRule="auto"/>
        <w:rPr>
          <w:rFonts w:ascii="Times New Roman" w:hAnsi="Times New Roman" w:cs="Times New Roman"/>
        </w:rPr>
      </w:pPr>
      <w:r w:rsidRPr="0050352E">
        <w:rPr>
          <w:rFonts w:ascii="Times New Roman" w:hAnsi="Times New Roman" w:cs="Times New Roman"/>
        </w:rPr>
        <w:t>a verbal or written warning</w:t>
      </w:r>
    </w:p>
    <w:p w14:paraId="1A38B431" w14:textId="77777777" w:rsidR="00AA2604" w:rsidRPr="0050352E" w:rsidRDefault="00AA2604" w:rsidP="00AA2604">
      <w:pPr>
        <w:pStyle w:val="ListParagraph"/>
        <w:numPr>
          <w:ilvl w:val="0"/>
          <w:numId w:val="7"/>
        </w:numPr>
        <w:spacing w:line="288" w:lineRule="auto"/>
        <w:rPr>
          <w:rFonts w:ascii="Times New Roman" w:hAnsi="Times New Roman" w:cs="Times New Roman"/>
        </w:rPr>
      </w:pPr>
      <w:r w:rsidRPr="0050352E">
        <w:rPr>
          <w:rFonts w:ascii="Times New Roman" w:hAnsi="Times New Roman" w:cs="Times New Roman"/>
        </w:rPr>
        <w:t>suspension (with or without pay)</w:t>
      </w:r>
    </w:p>
    <w:p w14:paraId="0C657E91" w14:textId="77777777" w:rsidR="00AA2604" w:rsidRPr="0050352E" w:rsidRDefault="00AA2604" w:rsidP="00AA2604">
      <w:pPr>
        <w:pStyle w:val="ListParagraph"/>
        <w:numPr>
          <w:ilvl w:val="0"/>
          <w:numId w:val="7"/>
        </w:numPr>
        <w:spacing w:line="288" w:lineRule="auto"/>
        <w:rPr>
          <w:rFonts w:ascii="Times New Roman" w:hAnsi="Times New Roman" w:cs="Times New Roman"/>
        </w:rPr>
      </w:pPr>
      <w:r w:rsidRPr="0050352E">
        <w:rPr>
          <w:rFonts w:ascii="Times New Roman" w:hAnsi="Times New Roman" w:cs="Times New Roman"/>
        </w:rPr>
        <w:t>dismissal.</w:t>
      </w:r>
    </w:p>
    <w:p w14:paraId="2CB52E15" w14:textId="77777777" w:rsidR="00AA2604" w:rsidRPr="0050352E" w:rsidRDefault="00AA2604" w:rsidP="00AA2604">
      <w:pPr>
        <w:rPr>
          <w:rFonts w:ascii="Times New Roman" w:hAnsi="Times New Roman" w:cs="Times New Roman"/>
        </w:rPr>
      </w:pPr>
      <w:r w:rsidRPr="0050352E">
        <w:rPr>
          <w:rFonts w:ascii="Times New Roman" w:hAnsi="Times New Roman" w:cs="Times New Roman"/>
        </w:rPr>
        <w:t>In the case of clergy, disciplinary and/or administrative action will be considered in accordance with Canon Law and may include:</w:t>
      </w:r>
    </w:p>
    <w:p w14:paraId="3DB5B851" w14:textId="77777777" w:rsidR="00AA2604" w:rsidRPr="0050352E" w:rsidRDefault="00AA2604" w:rsidP="00AA2604">
      <w:pPr>
        <w:pStyle w:val="ListParagraph"/>
        <w:numPr>
          <w:ilvl w:val="0"/>
          <w:numId w:val="7"/>
        </w:numPr>
        <w:spacing w:line="288" w:lineRule="auto"/>
        <w:rPr>
          <w:rFonts w:ascii="Times New Roman" w:hAnsi="Times New Roman" w:cs="Times New Roman"/>
        </w:rPr>
      </w:pPr>
      <w:r w:rsidRPr="0050352E">
        <w:rPr>
          <w:rFonts w:ascii="Times New Roman" w:hAnsi="Times New Roman" w:cs="Times New Roman"/>
        </w:rPr>
        <w:t>pastoral supervision</w:t>
      </w:r>
    </w:p>
    <w:p w14:paraId="7F6CC959" w14:textId="77777777" w:rsidR="00AA2604" w:rsidRPr="0050352E" w:rsidRDefault="00AA2604" w:rsidP="00AA2604">
      <w:pPr>
        <w:pStyle w:val="ListParagraph"/>
        <w:numPr>
          <w:ilvl w:val="0"/>
          <w:numId w:val="7"/>
        </w:numPr>
        <w:spacing w:line="288" w:lineRule="auto"/>
        <w:rPr>
          <w:rFonts w:ascii="Times New Roman" w:hAnsi="Times New Roman" w:cs="Times New Roman"/>
        </w:rPr>
      </w:pPr>
      <w:r w:rsidRPr="0050352E">
        <w:rPr>
          <w:rFonts w:ascii="Times New Roman" w:hAnsi="Times New Roman" w:cs="Times New Roman"/>
        </w:rPr>
        <w:t>counselling</w:t>
      </w:r>
    </w:p>
    <w:p w14:paraId="0B7557F1" w14:textId="77777777" w:rsidR="00AA2604" w:rsidRPr="0050352E" w:rsidRDefault="00AA2604" w:rsidP="00AA2604">
      <w:pPr>
        <w:pStyle w:val="ListParagraph"/>
        <w:numPr>
          <w:ilvl w:val="0"/>
          <w:numId w:val="7"/>
        </w:numPr>
        <w:spacing w:line="288" w:lineRule="auto"/>
        <w:rPr>
          <w:rFonts w:ascii="Times New Roman" w:hAnsi="Times New Roman" w:cs="Times New Roman"/>
        </w:rPr>
      </w:pPr>
      <w:r w:rsidRPr="0050352E">
        <w:rPr>
          <w:rFonts w:ascii="Times New Roman" w:hAnsi="Times New Roman" w:cs="Times New Roman"/>
        </w:rPr>
        <w:t>suspension of faculties</w:t>
      </w:r>
    </w:p>
    <w:p w14:paraId="2FBB6EBA" w14:textId="77777777" w:rsidR="00AA2604" w:rsidRPr="0050352E" w:rsidRDefault="00AA2604" w:rsidP="00AA2604">
      <w:pPr>
        <w:pStyle w:val="ListParagraph"/>
        <w:numPr>
          <w:ilvl w:val="0"/>
          <w:numId w:val="7"/>
        </w:numPr>
        <w:spacing w:line="288" w:lineRule="auto"/>
        <w:rPr>
          <w:rFonts w:ascii="Times New Roman" w:hAnsi="Times New Roman" w:cs="Times New Roman"/>
        </w:rPr>
      </w:pPr>
      <w:r w:rsidRPr="0050352E">
        <w:rPr>
          <w:rFonts w:ascii="Times New Roman" w:hAnsi="Times New Roman" w:cs="Times New Roman"/>
        </w:rPr>
        <w:t>permanent removal of faculties</w:t>
      </w:r>
    </w:p>
    <w:p w14:paraId="4493958F" w14:textId="77777777" w:rsidR="00AA2604" w:rsidRPr="0050352E" w:rsidRDefault="00AA2604" w:rsidP="00AA2604">
      <w:pPr>
        <w:pStyle w:val="ListParagraph"/>
        <w:numPr>
          <w:ilvl w:val="0"/>
          <w:numId w:val="7"/>
        </w:numPr>
        <w:spacing w:line="288" w:lineRule="auto"/>
        <w:rPr>
          <w:rFonts w:ascii="Times New Roman" w:hAnsi="Times New Roman" w:cs="Times New Roman"/>
        </w:rPr>
      </w:pPr>
      <w:r w:rsidRPr="0050352E">
        <w:rPr>
          <w:rFonts w:ascii="Times New Roman" w:hAnsi="Times New Roman" w:cs="Times New Roman"/>
        </w:rPr>
        <w:t>recommendation to the Holy See for a penal precept or dismissal from the clerical state (laicisation)</w:t>
      </w:r>
    </w:p>
    <w:p w14:paraId="6CDD6D6E" w14:textId="77777777" w:rsidR="00AA2604" w:rsidRPr="0050352E" w:rsidRDefault="00AA2604" w:rsidP="00AA2604">
      <w:pPr>
        <w:pStyle w:val="ListParagraph"/>
        <w:numPr>
          <w:ilvl w:val="0"/>
          <w:numId w:val="7"/>
        </w:numPr>
        <w:spacing w:line="288" w:lineRule="auto"/>
        <w:rPr>
          <w:rFonts w:ascii="Times New Roman" w:hAnsi="Times New Roman" w:cs="Times New Roman"/>
        </w:rPr>
      </w:pPr>
      <w:r w:rsidRPr="0050352E">
        <w:rPr>
          <w:rFonts w:ascii="Times New Roman" w:hAnsi="Times New Roman" w:cs="Times New Roman"/>
        </w:rPr>
        <w:t>excommunication.</w:t>
      </w:r>
    </w:p>
    <w:p w14:paraId="7379DF07" w14:textId="7F9D98C7" w:rsidR="00A42AB9" w:rsidRPr="00A42AB9" w:rsidRDefault="00A42AB9" w:rsidP="00A42AB9">
      <w:pPr>
        <w:pStyle w:val="ListParagraph"/>
        <w:tabs>
          <w:tab w:val="left" w:pos="930"/>
        </w:tabs>
        <w:spacing w:after="0"/>
        <w:ind w:left="765"/>
        <w:rPr>
          <w:rFonts w:ascii="Times New Roman" w:hAnsi="Times New Roman" w:cs="Times New Roman"/>
          <w:b/>
        </w:rPr>
      </w:pPr>
    </w:p>
    <w:p w14:paraId="00279892" w14:textId="77777777" w:rsidR="00885839" w:rsidRPr="00885839" w:rsidRDefault="00885839" w:rsidP="00885839">
      <w:pPr>
        <w:rPr>
          <w:rFonts w:ascii="Times New Roman" w:hAnsi="Times New Roman" w:cs="Times New Roman"/>
          <w:sz w:val="24"/>
          <w:szCs w:val="24"/>
        </w:rPr>
      </w:pPr>
      <w:r w:rsidRPr="00885839">
        <w:rPr>
          <w:rFonts w:ascii="Times New Roman" w:hAnsi="Times New Roman" w:cs="Times New Roman"/>
          <w:sz w:val="24"/>
          <w:szCs w:val="24"/>
        </w:rPr>
        <w:t>Confidentiality and privacy in relation to reports of child abuse will be maintained consistent with the principles of natural justice and our duty of care to safeguard children and young people.</w:t>
      </w:r>
    </w:p>
    <w:p w14:paraId="0A14D8F5" w14:textId="77777777" w:rsidR="00885839" w:rsidRPr="00885839" w:rsidRDefault="00885839" w:rsidP="00885839">
      <w:pPr>
        <w:rPr>
          <w:rFonts w:ascii="Times New Roman" w:hAnsi="Times New Roman" w:cs="Times New Roman"/>
          <w:sz w:val="24"/>
          <w:szCs w:val="24"/>
        </w:rPr>
      </w:pPr>
      <w:r w:rsidRPr="00885839">
        <w:rPr>
          <w:rFonts w:ascii="Times New Roman" w:hAnsi="Times New Roman" w:cs="Times New Roman"/>
          <w:sz w:val="24"/>
          <w:szCs w:val="24"/>
        </w:rPr>
        <w:t xml:space="preserve">The safety and support needs of all parties involved in a report will be considered and addressed as part of this process. </w:t>
      </w:r>
    </w:p>
    <w:p w14:paraId="5CD3E028" w14:textId="77777777" w:rsidR="00885839" w:rsidRPr="00885839" w:rsidRDefault="00885839" w:rsidP="00885839">
      <w:pPr>
        <w:rPr>
          <w:rFonts w:ascii="Times New Roman" w:hAnsi="Times New Roman" w:cs="Times New Roman"/>
          <w:sz w:val="24"/>
          <w:szCs w:val="24"/>
        </w:rPr>
      </w:pPr>
      <w:r w:rsidRPr="00885839">
        <w:rPr>
          <w:rFonts w:ascii="Times New Roman" w:hAnsi="Times New Roman" w:cs="Times New Roman"/>
          <w:sz w:val="24"/>
          <w:szCs w:val="24"/>
        </w:rPr>
        <w:t xml:space="preserve">The PSU will centrally record and monitor child-safety related misconduct and/or child abuse to provide the Archbishop with oversight in relation to the safety and wellbeing of children and young people across the Archdiocese. </w:t>
      </w:r>
    </w:p>
    <w:p w14:paraId="474B4CBE" w14:textId="77777777" w:rsidR="00885839" w:rsidRPr="00885839" w:rsidRDefault="00885839" w:rsidP="00885839">
      <w:pPr>
        <w:pStyle w:val="Resourcesheading"/>
        <w:rPr>
          <w:rFonts w:ascii="Times New Roman" w:hAnsi="Times New Roman" w:cs="Times New Roman"/>
          <w:sz w:val="22"/>
        </w:rPr>
      </w:pPr>
      <w:r w:rsidRPr="00885839">
        <w:rPr>
          <w:rFonts w:ascii="Times New Roman" w:hAnsi="Times New Roman" w:cs="Times New Roman"/>
          <w:sz w:val="22"/>
        </w:rPr>
        <w:t>Professional Standards Unit</w:t>
      </w:r>
    </w:p>
    <w:p w14:paraId="2ECBE6FF" w14:textId="77777777" w:rsidR="00885839" w:rsidRPr="00885839" w:rsidRDefault="00885839" w:rsidP="00885839">
      <w:pPr>
        <w:pStyle w:val="Resourcestextbulletlist"/>
        <w:rPr>
          <w:rFonts w:ascii="Times New Roman" w:hAnsi="Times New Roman" w:cs="Times New Roman"/>
          <w:sz w:val="22"/>
        </w:rPr>
      </w:pPr>
      <w:r w:rsidRPr="00885839">
        <w:rPr>
          <w:rFonts w:ascii="Times New Roman" w:hAnsi="Times New Roman" w:cs="Times New Roman"/>
          <w:sz w:val="22"/>
        </w:rPr>
        <w:t>hours of operation: Monday to Friday, 9am-5pm</w:t>
      </w:r>
    </w:p>
    <w:p w14:paraId="5F699389" w14:textId="77777777" w:rsidR="00885839" w:rsidRPr="00885839" w:rsidRDefault="00885839" w:rsidP="00885839">
      <w:pPr>
        <w:pStyle w:val="Resourcestextbulletlist"/>
        <w:rPr>
          <w:rFonts w:ascii="Times New Roman" w:hAnsi="Times New Roman" w:cs="Times New Roman"/>
          <w:sz w:val="22"/>
        </w:rPr>
      </w:pPr>
      <w:r w:rsidRPr="00885839">
        <w:rPr>
          <w:rFonts w:ascii="Times New Roman" w:hAnsi="Times New Roman" w:cs="Times New Roman"/>
          <w:sz w:val="22"/>
        </w:rPr>
        <w:t>phone: 9926 5630</w:t>
      </w:r>
    </w:p>
    <w:p w14:paraId="704DD2DF" w14:textId="77777777" w:rsidR="00885839" w:rsidRDefault="00885839" w:rsidP="00885839">
      <w:pPr>
        <w:pStyle w:val="Resourcestextbulletlist"/>
      </w:pPr>
      <w:r w:rsidRPr="00885839">
        <w:rPr>
          <w:rFonts w:ascii="Times New Roman" w:hAnsi="Times New Roman" w:cs="Times New Roman"/>
          <w:sz w:val="22"/>
        </w:rPr>
        <w:t xml:space="preserve">email: </w:t>
      </w:r>
      <w:hyperlink r:id="rId10" w:history="1">
        <w:r w:rsidRPr="00885839">
          <w:rPr>
            <w:rStyle w:val="Hyperlink"/>
            <w:rFonts w:ascii="Times New Roman" w:hAnsi="Times New Roman" w:cs="Times New Roman"/>
            <w:sz w:val="22"/>
          </w:rPr>
          <w:t>professional.standards@cam.org.au</w:t>
        </w:r>
      </w:hyperlink>
    </w:p>
    <w:p w14:paraId="2AC006C4" w14:textId="77777777" w:rsidR="00A42AB9" w:rsidRDefault="00A42AB9" w:rsidP="00A42AB9">
      <w:pPr>
        <w:tabs>
          <w:tab w:val="left" w:pos="930"/>
        </w:tabs>
        <w:spacing w:after="0"/>
        <w:rPr>
          <w:rFonts w:ascii="Times New Roman" w:hAnsi="Times New Roman" w:cs="Times New Roman"/>
          <w:b/>
        </w:rPr>
      </w:pPr>
    </w:p>
    <w:p w14:paraId="64F91FDC" w14:textId="2BA9C18D" w:rsidR="00A42AB9" w:rsidRDefault="00A42AB9" w:rsidP="00A42AB9">
      <w:pPr>
        <w:tabs>
          <w:tab w:val="left" w:pos="930"/>
        </w:tabs>
        <w:spacing w:after="0"/>
        <w:rPr>
          <w:rFonts w:ascii="Times New Roman" w:hAnsi="Times New Roman" w:cs="Times New Roman"/>
          <w:b/>
        </w:rPr>
      </w:pPr>
    </w:p>
    <w:p w14:paraId="2A72FBBE" w14:textId="6516BF03" w:rsidR="005A5FCA" w:rsidRDefault="005A5FCA" w:rsidP="00A42AB9">
      <w:pPr>
        <w:tabs>
          <w:tab w:val="left" w:pos="930"/>
        </w:tabs>
        <w:spacing w:after="0"/>
        <w:rPr>
          <w:rFonts w:ascii="Times New Roman" w:hAnsi="Times New Roman" w:cs="Times New Roman"/>
          <w:b/>
        </w:rPr>
      </w:pPr>
    </w:p>
    <w:p w14:paraId="34AAC403" w14:textId="77777777" w:rsidR="005A5FCA" w:rsidRDefault="005A5FCA" w:rsidP="00A42AB9">
      <w:pPr>
        <w:tabs>
          <w:tab w:val="left" w:pos="930"/>
        </w:tabs>
        <w:spacing w:after="0"/>
        <w:rPr>
          <w:rFonts w:ascii="Times New Roman" w:hAnsi="Times New Roman" w:cs="Times New Roman"/>
          <w:b/>
        </w:rPr>
      </w:pPr>
      <w:bookmarkStart w:id="2" w:name="_GoBack"/>
      <w:bookmarkEnd w:id="2"/>
    </w:p>
    <w:p w14:paraId="2EEC6B7B" w14:textId="77777777" w:rsidR="005A5FCA" w:rsidRDefault="005A5FCA" w:rsidP="00A42AB9">
      <w:pPr>
        <w:tabs>
          <w:tab w:val="left" w:pos="930"/>
        </w:tabs>
        <w:spacing w:after="0"/>
        <w:rPr>
          <w:rFonts w:ascii="Times New Roman" w:hAnsi="Times New Roman" w:cs="Times New Roman"/>
          <w:b/>
        </w:rPr>
      </w:pPr>
    </w:p>
    <w:p w14:paraId="05A61333" w14:textId="77777777" w:rsidR="005A5FCA" w:rsidRDefault="005A5FCA" w:rsidP="00A42AB9">
      <w:pPr>
        <w:tabs>
          <w:tab w:val="left" w:pos="930"/>
        </w:tabs>
        <w:spacing w:after="0"/>
        <w:rPr>
          <w:rFonts w:ascii="Times New Roman" w:hAnsi="Times New Roman" w:cs="Times New Roman"/>
          <w:b/>
        </w:rPr>
      </w:pPr>
    </w:p>
    <w:p w14:paraId="42CC7F86" w14:textId="1CE7DA15" w:rsidR="00A42AB9" w:rsidRPr="00A42AB9" w:rsidRDefault="00A42AB9" w:rsidP="00A42AB9">
      <w:pPr>
        <w:tabs>
          <w:tab w:val="left" w:pos="930"/>
        </w:tabs>
        <w:spacing w:after="0"/>
        <w:rPr>
          <w:rFonts w:ascii="Times New Roman" w:hAnsi="Times New Roman" w:cs="Times New Roman"/>
          <w:b/>
        </w:rPr>
      </w:pPr>
      <w:r w:rsidRPr="00A42AB9">
        <w:rPr>
          <w:rFonts w:ascii="Times New Roman" w:hAnsi="Times New Roman" w:cs="Times New Roman"/>
          <w:b/>
        </w:rPr>
        <w:lastRenderedPageBreak/>
        <w:t>History of Updates to Policy</w:t>
      </w:r>
    </w:p>
    <w:p w14:paraId="3A4504EE" w14:textId="77777777" w:rsidR="00A42AB9" w:rsidRPr="00A42AB9" w:rsidRDefault="00A42AB9" w:rsidP="00A42AB9">
      <w:pPr>
        <w:pStyle w:val="ListParagraph"/>
        <w:tabs>
          <w:tab w:val="left" w:pos="930"/>
        </w:tabs>
        <w:spacing w:after="0"/>
        <w:ind w:left="765"/>
        <w:rPr>
          <w:rFonts w:ascii="Times New Roman" w:hAnsi="Times New Roman" w:cs="Times New Roman"/>
          <w:b/>
        </w:rPr>
      </w:pPr>
    </w:p>
    <w:tbl>
      <w:tblPr>
        <w:tblStyle w:val="TableGrid"/>
        <w:tblpPr w:leftFromText="180" w:rightFromText="180" w:vertAnchor="text" w:horzAnchor="margin" w:tblpXSpec="center" w:tblpY="207"/>
        <w:tblW w:w="0" w:type="auto"/>
        <w:tblLook w:val="04A0" w:firstRow="1" w:lastRow="0" w:firstColumn="1" w:lastColumn="0" w:noHBand="0" w:noVBand="1"/>
      </w:tblPr>
      <w:tblGrid>
        <w:gridCol w:w="1531"/>
        <w:gridCol w:w="6442"/>
      </w:tblGrid>
      <w:tr w:rsidR="00A42AB9" w14:paraId="71C0D921" w14:textId="77777777" w:rsidTr="00BB4B4A">
        <w:tc>
          <w:tcPr>
            <w:tcW w:w="1531" w:type="dxa"/>
            <w:tcBorders>
              <w:top w:val="single" w:sz="4" w:space="0" w:color="auto"/>
              <w:left w:val="single" w:sz="4" w:space="0" w:color="auto"/>
              <w:bottom w:val="single" w:sz="4" w:space="0" w:color="auto"/>
              <w:right w:val="single" w:sz="4" w:space="0" w:color="auto"/>
            </w:tcBorders>
            <w:hideMark/>
          </w:tcPr>
          <w:p w14:paraId="04DB02B8" w14:textId="77777777" w:rsidR="00A42AB9" w:rsidRDefault="00A42AB9" w:rsidP="00BB4B4A">
            <w:pPr>
              <w:tabs>
                <w:tab w:val="left" w:pos="930"/>
              </w:tabs>
              <w:jc w:val="center"/>
              <w:rPr>
                <w:rFonts w:ascii="Times New Roman" w:hAnsi="Times New Roman" w:cs="Times New Roman"/>
                <w:b/>
                <w:sz w:val="24"/>
                <w:szCs w:val="24"/>
                <w:highlight w:val="yellow"/>
              </w:rPr>
            </w:pPr>
            <w:r>
              <w:rPr>
                <w:rFonts w:ascii="Times New Roman" w:hAnsi="Times New Roman" w:cs="Times New Roman"/>
                <w:b/>
                <w:sz w:val="24"/>
                <w:szCs w:val="24"/>
              </w:rPr>
              <w:t>Date</w:t>
            </w:r>
          </w:p>
        </w:tc>
        <w:tc>
          <w:tcPr>
            <w:tcW w:w="6442" w:type="dxa"/>
            <w:tcBorders>
              <w:top w:val="single" w:sz="4" w:space="0" w:color="auto"/>
              <w:left w:val="single" w:sz="4" w:space="0" w:color="auto"/>
              <w:bottom w:val="single" w:sz="4" w:space="0" w:color="auto"/>
              <w:right w:val="single" w:sz="4" w:space="0" w:color="auto"/>
            </w:tcBorders>
            <w:hideMark/>
          </w:tcPr>
          <w:p w14:paraId="610401AB" w14:textId="77777777" w:rsidR="00A42AB9" w:rsidRDefault="00A42AB9" w:rsidP="00BB4B4A">
            <w:pPr>
              <w:tabs>
                <w:tab w:val="left" w:pos="930"/>
              </w:tabs>
              <w:jc w:val="center"/>
              <w:rPr>
                <w:rFonts w:ascii="Times New Roman" w:hAnsi="Times New Roman" w:cs="Times New Roman"/>
                <w:b/>
                <w:sz w:val="24"/>
                <w:szCs w:val="24"/>
              </w:rPr>
            </w:pPr>
            <w:r>
              <w:rPr>
                <w:rFonts w:ascii="Times New Roman" w:hAnsi="Times New Roman" w:cs="Times New Roman"/>
                <w:b/>
                <w:sz w:val="24"/>
                <w:szCs w:val="24"/>
              </w:rPr>
              <w:t>Comment (e.g. major review, minor review)</w:t>
            </w:r>
          </w:p>
        </w:tc>
      </w:tr>
      <w:tr w:rsidR="00A42AB9" w14:paraId="4B4B9428" w14:textId="77777777" w:rsidTr="00BB4B4A">
        <w:tc>
          <w:tcPr>
            <w:tcW w:w="1531" w:type="dxa"/>
            <w:tcBorders>
              <w:top w:val="single" w:sz="4" w:space="0" w:color="auto"/>
              <w:left w:val="single" w:sz="4" w:space="0" w:color="auto"/>
              <w:bottom w:val="single" w:sz="4" w:space="0" w:color="auto"/>
              <w:right w:val="single" w:sz="4" w:space="0" w:color="auto"/>
            </w:tcBorders>
            <w:hideMark/>
          </w:tcPr>
          <w:p w14:paraId="0E56C94B" w14:textId="77777777" w:rsidR="00A42AB9" w:rsidRDefault="00A42AB9" w:rsidP="00BB4B4A">
            <w:pPr>
              <w:tabs>
                <w:tab w:val="left" w:pos="930"/>
              </w:tabs>
              <w:rPr>
                <w:rFonts w:ascii="Times New Roman" w:hAnsi="Times New Roman" w:cs="Times New Roman"/>
              </w:rPr>
            </w:pPr>
            <w:r>
              <w:rPr>
                <w:rFonts w:ascii="Times New Roman" w:hAnsi="Times New Roman" w:cs="Times New Roman"/>
              </w:rPr>
              <w:t>November 2016</w:t>
            </w:r>
          </w:p>
        </w:tc>
        <w:tc>
          <w:tcPr>
            <w:tcW w:w="6442" w:type="dxa"/>
            <w:tcBorders>
              <w:top w:val="single" w:sz="4" w:space="0" w:color="auto"/>
              <w:left w:val="single" w:sz="4" w:space="0" w:color="auto"/>
              <w:bottom w:val="single" w:sz="4" w:space="0" w:color="auto"/>
              <w:right w:val="single" w:sz="4" w:space="0" w:color="auto"/>
            </w:tcBorders>
            <w:hideMark/>
          </w:tcPr>
          <w:p w14:paraId="3274F0ED" w14:textId="77777777" w:rsidR="00A42AB9" w:rsidRDefault="00A42AB9" w:rsidP="00BB4B4A">
            <w:pPr>
              <w:tabs>
                <w:tab w:val="left" w:pos="930"/>
              </w:tabs>
              <w:rPr>
                <w:rFonts w:ascii="Times New Roman" w:hAnsi="Times New Roman" w:cs="Times New Roman"/>
              </w:rPr>
            </w:pPr>
            <w:r>
              <w:rPr>
                <w:rFonts w:ascii="Times New Roman" w:hAnsi="Times New Roman" w:cs="Times New Roman"/>
              </w:rPr>
              <w:t>Development of original documentation</w:t>
            </w:r>
          </w:p>
        </w:tc>
      </w:tr>
      <w:tr w:rsidR="00A42AB9" w14:paraId="2418821F" w14:textId="77777777" w:rsidTr="00BB4B4A">
        <w:tc>
          <w:tcPr>
            <w:tcW w:w="1531" w:type="dxa"/>
            <w:tcBorders>
              <w:top w:val="single" w:sz="4" w:space="0" w:color="auto"/>
              <w:left w:val="single" w:sz="4" w:space="0" w:color="auto"/>
              <w:bottom w:val="single" w:sz="4" w:space="0" w:color="auto"/>
              <w:right w:val="single" w:sz="4" w:space="0" w:color="auto"/>
            </w:tcBorders>
          </w:tcPr>
          <w:p w14:paraId="2D7F9720" w14:textId="77777777" w:rsidR="00A42AB9" w:rsidRDefault="00A42AB9" w:rsidP="00BB4B4A">
            <w:pPr>
              <w:tabs>
                <w:tab w:val="left" w:pos="930"/>
              </w:tabs>
              <w:rPr>
                <w:rFonts w:ascii="Times New Roman" w:hAnsi="Times New Roman" w:cs="Times New Roman"/>
              </w:rPr>
            </w:pPr>
            <w:r>
              <w:rPr>
                <w:rFonts w:ascii="Times New Roman" w:hAnsi="Times New Roman" w:cs="Times New Roman"/>
              </w:rPr>
              <w:t>March 2017</w:t>
            </w:r>
          </w:p>
        </w:tc>
        <w:tc>
          <w:tcPr>
            <w:tcW w:w="6442" w:type="dxa"/>
            <w:tcBorders>
              <w:top w:val="single" w:sz="4" w:space="0" w:color="auto"/>
              <w:left w:val="single" w:sz="4" w:space="0" w:color="auto"/>
              <w:bottom w:val="single" w:sz="4" w:space="0" w:color="auto"/>
              <w:right w:val="single" w:sz="4" w:space="0" w:color="auto"/>
            </w:tcBorders>
          </w:tcPr>
          <w:p w14:paraId="12D5833D" w14:textId="77777777" w:rsidR="00A42AB9" w:rsidRDefault="00A42AB9" w:rsidP="00BB4B4A">
            <w:pPr>
              <w:tabs>
                <w:tab w:val="left" w:pos="930"/>
              </w:tabs>
              <w:rPr>
                <w:rFonts w:ascii="Times New Roman" w:hAnsi="Times New Roman" w:cs="Times New Roman"/>
              </w:rPr>
            </w:pPr>
            <w:r>
              <w:rPr>
                <w:rFonts w:ascii="Times New Roman" w:hAnsi="Times New Roman" w:cs="Times New Roman"/>
              </w:rPr>
              <w:t>Review to amend gaps and inaccuracies.</w:t>
            </w:r>
          </w:p>
        </w:tc>
      </w:tr>
      <w:tr w:rsidR="00A42AB9" w14:paraId="4EF13181" w14:textId="77777777" w:rsidTr="00BB4B4A">
        <w:tc>
          <w:tcPr>
            <w:tcW w:w="1531" w:type="dxa"/>
            <w:tcBorders>
              <w:top w:val="single" w:sz="4" w:space="0" w:color="auto"/>
              <w:left w:val="single" w:sz="4" w:space="0" w:color="auto"/>
              <w:bottom w:val="single" w:sz="4" w:space="0" w:color="auto"/>
              <w:right w:val="single" w:sz="4" w:space="0" w:color="auto"/>
            </w:tcBorders>
          </w:tcPr>
          <w:p w14:paraId="5B449343" w14:textId="77777777" w:rsidR="00A42AB9" w:rsidRDefault="00A42AB9" w:rsidP="00BB4B4A">
            <w:pPr>
              <w:tabs>
                <w:tab w:val="left" w:pos="930"/>
              </w:tabs>
              <w:rPr>
                <w:rFonts w:ascii="Times New Roman" w:hAnsi="Times New Roman" w:cs="Times New Roman"/>
              </w:rPr>
            </w:pPr>
            <w:r>
              <w:rPr>
                <w:rFonts w:ascii="Times New Roman" w:hAnsi="Times New Roman" w:cs="Times New Roman"/>
              </w:rPr>
              <w:t>September 2017</w:t>
            </w:r>
          </w:p>
        </w:tc>
        <w:tc>
          <w:tcPr>
            <w:tcW w:w="6442" w:type="dxa"/>
            <w:tcBorders>
              <w:top w:val="single" w:sz="4" w:space="0" w:color="auto"/>
              <w:left w:val="single" w:sz="4" w:space="0" w:color="auto"/>
              <w:bottom w:val="single" w:sz="4" w:space="0" w:color="auto"/>
              <w:right w:val="single" w:sz="4" w:space="0" w:color="auto"/>
            </w:tcBorders>
          </w:tcPr>
          <w:p w14:paraId="70D24D6D" w14:textId="77777777" w:rsidR="00A42AB9" w:rsidRDefault="00A42AB9" w:rsidP="00BB4B4A">
            <w:pPr>
              <w:tabs>
                <w:tab w:val="left" w:pos="930"/>
              </w:tabs>
              <w:rPr>
                <w:rFonts w:ascii="Times New Roman" w:hAnsi="Times New Roman" w:cs="Times New Roman"/>
              </w:rPr>
            </w:pPr>
            <w:r>
              <w:rPr>
                <w:rFonts w:ascii="Times New Roman" w:hAnsi="Times New Roman" w:cs="Times New Roman"/>
              </w:rPr>
              <w:t>Review to amend gaps, inaccuracies and inclusion of the 7 Child Safety Standards, as an attachment.</w:t>
            </w:r>
          </w:p>
        </w:tc>
      </w:tr>
      <w:tr w:rsidR="00A42AB9" w14:paraId="6BDC6E52" w14:textId="77777777" w:rsidTr="00BB4B4A">
        <w:tc>
          <w:tcPr>
            <w:tcW w:w="1531" w:type="dxa"/>
            <w:tcBorders>
              <w:top w:val="single" w:sz="4" w:space="0" w:color="auto"/>
              <w:left w:val="single" w:sz="4" w:space="0" w:color="auto"/>
              <w:bottom w:val="single" w:sz="4" w:space="0" w:color="auto"/>
              <w:right w:val="single" w:sz="4" w:space="0" w:color="auto"/>
            </w:tcBorders>
          </w:tcPr>
          <w:p w14:paraId="1604F2B7" w14:textId="77777777" w:rsidR="00A42AB9" w:rsidRDefault="00A42AB9" w:rsidP="00BB4B4A">
            <w:pPr>
              <w:tabs>
                <w:tab w:val="left" w:pos="930"/>
              </w:tabs>
              <w:rPr>
                <w:rFonts w:ascii="Times New Roman" w:hAnsi="Times New Roman" w:cs="Times New Roman"/>
              </w:rPr>
            </w:pPr>
            <w:r>
              <w:rPr>
                <w:rFonts w:ascii="Times New Roman" w:hAnsi="Times New Roman" w:cs="Times New Roman"/>
              </w:rPr>
              <w:t>October 2019</w:t>
            </w:r>
          </w:p>
        </w:tc>
        <w:tc>
          <w:tcPr>
            <w:tcW w:w="6442" w:type="dxa"/>
            <w:tcBorders>
              <w:top w:val="single" w:sz="4" w:space="0" w:color="auto"/>
              <w:left w:val="single" w:sz="4" w:space="0" w:color="auto"/>
              <w:bottom w:val="single" w:sz="4" w:space="0" w:color="auto"/>
              <w:right w:val="single" w:sz="4" w:space="0" w:color="auto"/>
            </w:tcBorders>
          </w:tcPr>
          <w:p w14:paraId="56E00995" w14:textId="77777777" w:rsidR="00A42AB9" w:rsidRDefault="00A42AB9" w:rsidP="00BB4B4A">
            <w:pPr>
              <w:tabs>
                <w:tab w:val="left" w:pos="930"/>
              </w:tabs>
              <w:rPr>
                <w:rFonts w:ascii="Times New Roman" w:hAnsi="Times New Roman" w:cs="Times New Roman"/>
              </w:rPr>
            </w:pPr>
            <w:r>
              <w:rPr>
                <w:rFonts w:ascii="Times New Roman" w:hAnsi="Times New Roman" w:cs="Times New Roman"/>
              </w:rPr>
              <w:t>Rewrite of Policy to harmonise with revised National and Archdiocesan Policies</w:t>
            </w:r>
          </w:p>
        </w:tc>
      </w:tr>
      <w:tr w:rsidR="00A42AB9" w14:paraId="4139CDE0" w14:textId="77777777" w:rsidTr="00BB4B4A">
        <w:tc>
          <w:tcPr>
            <w:tcW w:w="1531" w:type="dxa"/>
            <w:tcBorders>
              <w:top w:val="single" w:sz="4" w:space="0" w:color="auto"/>
              <w:left w:val="single" w:sz="4" w:space="0" w:color="auto"/>
              <w:bottom w:val="single" w:sz="4" w:space="0" w:color="auto"/>
              <w:right w:val="single" w:sz="4" w:space="0" w:color="auto"/>
            </w:tcBorders>
          </w:tcPr>
          <w:p w14:paraId="02812DCA" w14:textId="77777777" w:rsidR="00A42AB9" w:rsidRDefault="00A42AB9" w:rsidP="00BB4B4A">
            <w:pPr>
              <w:tabs>
                <w:tab w:val="left" w:pos="930"/>
              </w:tabs>
              <w:rPr>
                <w:rFonts w:ascii="Times New Roman" w:hAnsi="Times New Roman" w:cs="Times New Roman"/>
              </w:rPr>
            </w:pPr>
            <w:r>
              <w:rPr>
                <w:rFonts w:ascii="Times New Roman" w:hAnsi="Times New Roman" w:cs="Times New Roman"/>
              </w:rPr>
              <w:t>March 2021</w:t>
            </w:r>
          </w:p>
        </w:tc>
        <w:tc>
          <w:tcPr>
            <w:tcW w:w="6442" w:type="dxa"/>
            <w:tcBorders>
              <w:top w:val="single" w:sz="4" w:space="0" w:color="auto"/>
              <w:left w:val="single" w:sz="4" w:space="0" w:color="auto"/>
              <w:bottom w:val="single" w:sz="4" w:space="0" w:color="auto"/>
              <w:right w:val="single" w:sz="4" w:space="0" w:color="auto"/>
            </w:tcBorders>
          </w:tcPr>
          <w:p w14:paraId="30C6445F" w14:textId="77777777" w:rsidR="00A42AB9" w:rsidRDefault="00A42AB9" w:rsidP="00BB4B4A">
            <w:pPr>
              <w:tabs>
                <w:tab w:val="left" w:pos="930"/>
              </w:tabs>
              <w:rPr>
                <w:rFonts w:ascii="Times New Roman" w:hAnsi="Times New Roman" w:cs="Times New Roman"/>
              </w:rPr>
            </w:pPr>
            <w:r>
              <w:rPr>
                <w:rFonts w:ascii="Times New Roman" w:hAnsi="Times New Roman" w:cs="Times New Roman"/>
              </w:rPr>
              <w:t>Rewrite of Policy to harmonise with revised Archdiocesan Policies</w:t>
            </w:r>
          </w:p>
        </w:tc>
      </w:tr>
    </w:tbl>
    <w:p w14:paraId="619BE14A" w14:textId="77777777" w:rsidR="00A42AB9" w:rsidRPr="00A42AB9" w:rsidRDefault="00A42AB9" w:rsidP="00AA2604">
      <w:pPr>
        <w:pStyle w:val="ListParagraph"/>
        <w:ind w:left="765"/>
        <w:rPr>
          <w:rFonts w:ascii="Times New Roman" w:hAnsi="Times New Roman" w:cs="Times New Roman"/>
        </w:rPr>
      </w:pPr>
    </w:p>
    <w:p w14:paraId="72E96A88" w14:textId="77777777" w:rsidR="00A42AB9" w:rsidRPr="00077820" w:rsidRDefault="00A42AB9" w:rsidP="00A42AB9"/>
    <w:sectPr w:rsidR="00A42AB9" w:rsidRPr="00077820" w:rsidSect="001B2826">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72026" w14:textId="77777777" w:rsidR="002B7C69" w:rsidRDefault="002B7C69" w:rsidP="0067272A">
      <w:pPr>
        <w:spacing w:after="0" w:line="240" w:lineRule="auto"/>
      </w:pPr>
      <w:r>
        <w:separator/>
      </w:r>
    </w:p>
  </w:endnote>
  <w:endnote w:type="continuationSeparator" w:id="0">
    <w:p w14:paraId="05013811" w14:textId="77777777" w:rsidR="002B7C69" w:rsidRDefault="002B7C69" w:rsidP="00672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481375"/>
      <w:docPartObj>
        <w:docPartGallery w:val="Page Numbers (Bottom of Page)"/>
        <w:docPartUnique/>
      </w:docPartObj>
    </w:sdtPr>
    <w:sdtEndPr>
      <w:rPr>
        <w:noProof/>
      </w:rPr>
    </w:sdtEndPr>
    <w:sdtContent>
      <w:p w14:paraId="7A3AFC60" w14:textId="27B85110" w:rsidR="00976D16" w:rsidRDefault="00976D16">
        <w:pPr>
          <w:pStyle w:val="Footer"/>
          <w:jc w:val="right"/>
        </w:pPr>
        <w:r>
          <w:fldChar w:fldCharType="begin"/>
        </w:r>
        <w:r>
          <w:instrText xml:space="preserve"> PAGE   \* MERGEFORMAT </w:instrText>
        </w:r>
        <w:r>
          <w:fldChar w:fldCharType="separate"/>
        </w:r>
        <w:r w:rsidR="005A5FCA">
          <w:rPr>
            <w:noProof/>
          </w:rPr>
          <w:t>6</w:t>
        </w:r>
        <w:r>
          <w:rPr>
            <w:noProof/>
          </w:rPr>
          <w:fldChar w:fldCharType="end"/>
        </w:r>
      </w:p>
    </w:sdtContent>
  </w:sdt>
  <w:p w14:paraId="43F0D813" w14:textId="3210FE8F" w:rsidR="0067272A" w:rsidRPr="00976D16" w:rsidRDefault="001B2826" w:rsidP="00976D16">
    <w:pPr>
      <w:pStyle w:val="Footer"/>
    </w:pPr>
    <w:r>
      <w:rPr>
        <w:noProof/>
        <w:lang w:eastAsia="en-AU"/>
      </w:rPr>
      <w:drawing>
        <wp:inline distT="0" distB="0" distL="0" distR="0" wp14:anchorId="7EA3578E" wp14:editId="49471819">
          <wp:extent cx="5731510" cy="3035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035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F8F32" w14:textId="77777777" w:rsidR="002B7C69" w:rsidRDefault="002B7C69" w:rsidP="0067272A">
      <w:pPr>
        <w:spacing w:after="0" w:line="240" w:lineRule="auto"/>
      </w:pPr>
      <w:r>
        <w:separator/>
      </w:r>
    </w:p>
  </w:footnote>
  <w:footnote w:type="continuationSeparator" w:id="0">
    <w:p w14:paraId="7A5DD696" w14:textId="77777777" w:rsidR="002B7C69" w:rsidRDefault="002B7C69" w:rsidP="006727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758B"/>
    <w:multiLevelType w:val="hybridMultilevel"/>
    <w:tmpl w:val="91EC6DB4"/>
    <w:lvl w:ilvl="0" w:tplc="0C09000F">
      <w:start w:val="1"/>
      <w:numFmt w:val="decimal"/>
      <w:lvlText w:val="%1."/>
      <w:lvlJc w:val="left"/>
      <w:pPr>
        <w:ind w:left="78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215538"/>
    <w:multiLevelType w:val="hybridMultilevel"/>
    <w:tmpl w:val="1FB4A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DE51C7"/>
    <w:multiLevelType w:val="hybridMultilevel"/>
    <w:tmpl w:val="F89076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3B4F0C21"/>
    <w:multiLevelType w:val="hybridMultilevel"/>
    <w:tmpl w:val="C2C2FD0A"/>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C764BAE"/>
    <w:multiLevelType w:val="hybridMultilevel"/>
    <w:tmpl w:val="AB4AE7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133B77"/>
    <w:multiLevelType w:val="hybridMultilevel"/>
    <w:tmpl w:val="2238420E"/>
    <w:lvl w:ilvl="0" w:tplc="40184FC8">
      <w:start w:val="1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61B1567"/>
    <w:multiLevelType w:val="hybridMultilevel"/>
    <w:tmpl w:val="BD862D70"/>
    <w:lvl w:ilvl="0" w:tplc="3418F8DC">
      <w:start w:val="1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C2E39F0"/>
    <w:multiLevelType w:val="hybridMultilevel"/>
    <w:tmpl w:val="39E207CC"/>
    <w:lvl w:ilvl="0" w:tplc="C366ACC2">
      <w:start w:val="1"/>
      <w:numFmt w:val="bullet"/>
      <w:pStyle w:val="Resourcestextbulletlis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num w:numId="1">
    <w:abstractNumId w:val="0"/>
  </w:num>
  <w:num w:numId="2">
    <w:abstractNumId w:val="5"/>
  </w:num>
  <w:num w:numId="3">
    <w:abstractNumId w:val="7"/>
  </w:num>
  <w:num w:numId="4">
    <w:abstractNumId w:val="3"/>
  </w:num>
  <w:num w:numId="5">
    <w:abstractNumId w:val="1"/>
  </w:num>
  <w:num w:numId="6">
    <w:abstractNumId w:val="2"/>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86"/>
    <w:rsid w:val="00012D3C"/>
    <w:rsid w:val="00017795"/>
    <w:rsid w:val="000760E1"/>
    <w:rsid w:val="00077820"/>
    <w:rsid w:val="00084754"/>
    <w:rsid w:val="00123AE6"/>
    <w:rsid w:val="00167AF7"/>
    <w:rsid w:val="0018287A"/>
    <w:rsid w:val="001B2826"/>
    <w:rsid w:val="001C2B9D"/>
    <w:rsid w:val="001E76E1"/>
    <w:rsid w:val="00243EFD"/>
    <w:rsid w:val="00250EDA"/>
    <w:rsid w:val="00280BD0"/>
    <w:rsid w:val="00290CA4"/>
    <w:rsid w:val="002B7C69"/>
    <w:rsid w:val="002C422F"/>
    <w:rsid w:val="003200B2"/>
    <w:rsid w:val="00322B36"/>
    <w:rsid w:val="0035605C"/>
    <w:rsid w:val="003F237C"/>
    <w:rsid w:val="00400486"/>
    <w:rsid w:val="00400EDF"/>
    <w:rsid w:val="0043036E"/>
    <w:rsid w:val="004903EB"/>
    <w:rsid w:val="005636E6"/>
    <w:rsid w:val="005A5FCA"/>
    <w:rsid w:val="005E42EF"/>
    <w:rsid w:val="0067272A"/>
    <w:rsid w:val="006A6E71"/>
    <w:rsid w:val="006B3913"/>
    <w:rsid w:val="006D3717"/>
    <w:rsid w:val="007402D3"/>
    <w:rsid w:val="0074675D"/>
    <w:rsid w:val="00811B88"/>
    <w:rsid w:val="00816D76"/>
    <w:rsid w:val="00837968"/>
    <w:rsid w:val="008634BE"/>
    <w:rsid w:val="00885839"/>
    <w:rsid w:val="008D33D4"/>
    <w:rsid w:val="008E3517"/>
    <w:rsid w:val="00901286"/>
    <w:rsid w:val="00932B7E"/>
    <w:rsid w:val="00976D16"/>
    <w:rsid w:val="009C439E"/>
    <w:rsid w:val="00A20009"/>
    <w:rsid w:val="00A42AB9"/>
    <w:rsid w:val="00A6757A"/>
    <w:rsid w:val="00A8788E"/>
    <w:rsid w:val="00A95306"/>
    <w:rsid w:val="00A97EDB"/>
    <w:rsid w:val="00AA2604"/>
    <w:rsid w:val="00AC7643"/>
    <w:rsid w:val="00AE7DA5"/>
    <w:rsid w:val="00B515C8"/>
    <w:rsid w:val="00B57485"/>
    <w:rsid w:val="00BA1BDC"/>
    <w:rsid w:val="00BB06BC"/>
    <w:rsid w:val="00BC2EF1"/>
    <w:rsid w:val="00BD5122"/>
    <w:rsid w:val="00C100B3"/>
    <w:rsid w:val="00C369F5"/>
    <w:rsid w:val="00C531CB"/>
    <w:rsid w:val="00C830D7"/>
    <w:rsid w:val="00C90A28"/>
    <w:rsid w:val="00CC1FC4"/>
    <w:rsid w:val="00D210E4"/>
    <w:rsid w:val="00D8667D"/>
    <w:rsid w:val="00DB33FC"/>
    <w:rsid w:val="00E15E93"/>
    <w:rsid w:val="00E42224"/>
    <w:rsid w:val="00E66C11"/>
    <w:rsid w:val="00E746D7"/>
    <w:rsid w:val="00EA0E67"/>
    <w:rsid w:val="00EF0D70"/>
    <w:rsid w:val="00EF6D7E"/>
    <w:rsid w:val="00F75B07"/>
    <w:rsid w:val="00F91201"/>
    <w:rsid w:val="00FC6DBC"/>
    <w:rsid w:val="00FD24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643BE"/>
  <w15:chartTrackingRefBased/>
  <w15:docId w15:val="{58EC9BD9-C239-4EFB-B219-F6C49E39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0CA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67A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1CB"/>
    <w:rPr>
      <w:color w:val="0563C1" w:themeColor="hyperlink"/>
      <w:u w:val="single"/>
    </w:rPr>
  </w:style>
  <w:style w:type="character" w:customStyle="1" w:styleId="Heading1Char">
    <w:name w:val="Heading 1 Char"/>
    <w:basedOn w:val="DefaultParagraphFont"/>
    <w:link w:val="Heading1"/>
    <w:uiPriority w:val="9"/>
    <w:rsid w:val="00290CA4"/>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672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72A"/>
  </w:style>
  <w:style w:type="paragraph" w:styleId="Footer">
    <w:name w:val="footer"/>
    <w:basedOn w:val="Normal"/>
    <w:link w:val="FooterChar"/>
    <w:uiPriority w:val="99"/>
    <w:unhideWhenUsed/>
    <w:rsid w:val="00672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72A"/>
  </w:style>
  <w:style w:type="paragraph" w:styleId="ListParagraph">
    <w:name w:val="List Paragraph"/>
    <w:basedOn w:val="Normal"/>
    <w:uiPriority w:val="34"/>
    <w:qFormat/>
    <w:rsid w:val="00C100B3"/>
    <w:pPr>
      <w:ind w:left="720"/>
      <w:contextualSpacing/>
    </w:pPr>
  </w:style>
  <w:style w:type="character" w:customStyle="1" w:styleId="Heading2Char">
    <w:name w:val="Heading 2 Char"/>
    <w:basedOn w:val="DefaultParagraphFont"/>
    <w:link w:val="Heading2"/>
    <w:uiPriority w:val="9"/>
    <w:rsid w:val="00167AF7"/>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B3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3FC"/>
    <w:rPr>
      <w:rFonts w:ascii="Segoe UI" w:hAnsi="Segoe UI" w:cs="Segoe UI"/>
      <w:sz w:val="18"/>
      <w:szCs w:val="18"/>
    </w:rPr>
  </w:style>
  <w:style w:type="table" w:styleId="TableGrid">
    <w:name w:val="Table Grid"/>
    <w:basedOn w:val="TableNormal"/>
    <w:uiPriority w:val="39"/>
    <w:rsid w:val="008D3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C2EF1"/>
    <w:rPr>
      <w:color w:val="605E5C"/>
      <w:shd w:val="clear" w:color="auto" w:fill="E1DFDD"/>
    </w:rPr>
  </w:style>
  <w:style w:type="paragraph" w:customStyle="1" w:styleId="Resourcesheading">
    <w:name w:val="Resources heading"/>
    <w:basedOn w:val="Normal"/>
    <w:qFormat/>
    <w:rsid w:val="000760E1"/>
    <w:pPr>
      <w:keepNext/>
      <w:pBdr>
        <w:left w:val="single" w:sz="4" w:space="4" w:color="auto"/>
      </w:pBdr>
      <w:spacing w:before="240" w:after="0" w:line="264" w:lineRule="auto"/>
      <w:ind w:left="102"/>
    </w:pPr>
    <w:rPr>
      <w:rFonts w:cs="Times New Roman (Body CS)"/>
      <w:b/>
      <w:caps/>
      <w:sz w:val="20"/>
    </w:rPr>
  </w:style>
  <w:style w:type="paragraph" w:customStyle="1" w:styleId="Resourcestext">
    <w:name w:val="Resources text"/>
    <w:basedOn w:val="Normal"/>
    <w:qFormat/>
    <w:rsid w:val="000760E1"/>
    <w:pPr>
      <w:pBdr>
        <w:left w:val="single" w:sz="4" w:space="4" w:color="auto"/>
      </w:pBdr>
      <w:spacing w:before="160" w:line="264" w:lineRule="auto"/>
      <w:ind w:left="102"/>
    </w:pPr>
    <w:rPr>
      <w:sz w:val="20"/>
    </w:rPr>
  </w:style>
  <w:style w:type="paragraph" w:customStyle="1" w:styleId="Resourcestextbulletlist">
    <w:name w:val="Resources text bullet list"/>
    <w:basedOn w:val="ListParagraph"/>
    <w:qFormat/>
    <w:rsid w:val="000760E1"/>
    <w:pPr>
      <w:numPr>
        <w:numId w:val="8"/>
      </w:numPr>
      <w:pBdr>
        <w:left w:val="single" w:sz="4" w:space="4" w:color="auto"/>
      </w:pBdr>
      <w:spacing w:before="160" w:line="264" w:lineRule="auto"/>
    </w:pPr>
    <w:rPr>
      <w:sz w:val="20"/>
    </w:rPr>
  </w:style>
  <w:style w:type="character" w:styleId="PlaceholderText">
    <w:name w:val="Placeholder Text"/>
    <w:basedOn w:val="DefaultParagraphFont"/>
    <w:uiPriority w:val="99"/>
    <w:semiHidden/>
    <w:rsid w:val="000760E1"/>
    <w:rPr>
      <w:color w:val="808080"/>
    </w:rPr>
  </w:style>
  <w:style w:type="paragraph" w:styleId="NormalWeb">
    <w:name w:val="Normal (Web)"/>
    <w:basedOn w:val="Normal"/>
    <w:uiPriority w:val="99"/>
    <w:semiHidden/>
    <w:unhideWhenUsed/>
    <w:rsid w:val="003200B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67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ssional.standards@cam.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fessional.standards@cam.org.au" TargetMode="External"/><Relationship Id="rId4" Type="http://schemas.openxmlformats.org/officeDocument/2006/relationships/settings" Target="settings.xml"/><Relationship Id="rId9" Type="http://schemas.openxmlformats.org/officeDocument/2006/relationships/hyperlink" Target="http://www.police.vic.gov.au/content.asp?Document_ID=3644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AA3A1-473D-45AA-B823-3862DBC1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Williams</dc:creator>
  <cp:keywords/>
  <dc:description/>
  <cp:lastModifiedBy>SFX &amp; OLHC Child Safety</cp:lastModifiedBy>
  <cp:revision>9</cp:revision>
  <cp:lastPrinted>2017-03-14T03:56:00Z</cp:lastPrinted>
  <dcterms:created xsi:type="dcterms:W3CDTF">2021-02-17T02:15:00Z</dcterms:created>
  <dcterms:modified xsi:type="dcterms:W3CDTF">2021-03-01T03:19:00Z</dcterms:modified>
</cp:coreProperties>
</file>